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74049" w14:textId="77777777" w:rsidR="00E81395" w:rsidRPr="00B61B86" w:rsidRDefault="00E81395" w:rsidP="00ED6A4E">
      <w:pPr>
        <w:spacing w:after="0"/>
        <w:rPr>
          <w:rFonts w:cstheme="minorHAnsi"/>
          <w:b/>
          <w:bCs/>
          <w:sz w:val="24"/>
          <w:szCs w:val="24"/>
        </w:rPr>
      </w:pPr>
    </w:p>
    <w:p w14:paraId="2E3E24A1" w14:textId="5C039FB4" w:rsidR="00470103" w:rsidRPr="00B61B86" w:rsidRDefault="00470103" w:rsidP="00470103">
      <w:pPr>
        <w:spacing w:after="0"/>
        <w:jc w:val="center"/>
        <w:rPr>
          <w:rFonts w:eastAsia="Calibri" w:cstheme="minorHAnsi"/>
          <w:b/>
          <w:sz w:val="24"/>
          <w:szCs w:val="24"/>
        </w:rPr>
      </w:pPr>
      <w:r w:rsidRPr="00B61B86">
        <w:rPr>
          <w:rFonts w:eastAsia="Calibri" w:cstheme="minorHAnsi"/>
          <w:b/>
          <w:sz w:val="24"/>
          <w:szCs w:val="24"/>
        </w:rPr>
        <w:t xml:space="preserve">REQUEST FOR EXPRESSION OF INTEREST (EOI) </w:t>
      </w:r>
      <w:bookmarkStart w:id="0" w:name="_Hlk171061458"/>
      <w:r w:rsidRPr="00B61B86">
        <w:rPr>
          <w:rFonts w:eastAsia="Calibri" w:cstheme="minorHAnsi"/>
          <w:b/>
          <w:sz w:val="24"/>
          <w:szCs w:val="24"/>
        </w:rPr>
        <w:t>TO UNDERTAKE A COMPREHENSIVE STUDY ON AGROECOLOGICAL PRODUCE CROSS BORDER TRADE IN THE EAST AFRICAN COMMUNITY (EAC)</w:t>
      </w:r>
    </w:p>
    <w:bookmarkEnd w:id="0"/>
    <w:p w14:paraId="1A961170" w14:textId="77777777" w:rsidR="00470103" w:rsidRPr="00B61B86" w:rsidRDefault="00470103" w:rsidP="00470103">
      <w:pPr>
        <w:spacing w:after="0"/>
        <w:jc w:val="both"/>
        <w:rPr>
          <w:rFonts w:eastAsia="Calibri" w:cstheme="minorHAnsi"/>
          <w:b/>
          <w:sz w:val="24"/>
          <w:szCs w:val="24"/>
        </w:rPr>
      </w:pPr>
    </w:p>
    <w:p w14:paraId="0A27B861" w14:textId="77777777" w:rsidR="00470103" w:rsidRPr="00B61B86" w:rsidRDefault="00470103" w:rsidP="00470103">
      <w:pPr>
        <w:spacing w:after="0"/>
        <w:jc w:val="both"/>
        <w:rPr>
          <w:rFonts w:eastAsia="Calibri" w:cstheme="minorHAnsi"/>
          <w:b/>
          <w:sz w:val="24"/>
          <w:szCs w:val="24"/>
        </w:rPr>
      </w:pPr>
      <w:r w:rsidRPr="00B61B86">
        <w:rPr>
          <w:rFonts w:eastAsia="Calibri" w:cstheme="minorHAnsi"/>
          <w:b/>
          <w:sz w:val="24"/>
          <w:szCs w:val="24"/>
        </w:rPr>
        <w:t>Introduction:</w:t>
      </w:r>
    </w:p>
    <w:p w14:paraId="30D91EAE" w14:textId="20359023" w:rsidR="00470103" w:rsidRPr="00B61B86" w:rsidRDefault="00470103" w:rsidP="00470103">
      <w:pPr>
        <w:spacing w:after="0"/>
        <w:jc w:val="both"/>
        <w:rPr>
          <w:rFonts w:eastAsia="Calibri" w:cstheme="minorHAnsi"/>
          <w:bCs/>
          <w:sz w:val="24"/>
          <w:szCs w:val="24"/>
        </w:rPr>
      </w:pPr>
      <w:r w:rsidRPr="00B61B86">
        <w:rPr>
          <w:rFonts w:eastAsia="Calibri" w:cstheme="minorHAnsi"/>
          <w:bCs/>
          <w:sz w:val="24"/>
          <w:szCs w:val="24"/>
        </w:rPr>
        <w:t xml:space="preserve">The Alliance for Food Sovereignty in Africa (AFSA), with support from the Swedish International Development Cooperation Agency (SIDA), is scheduled to commission a consultancy to conduct a Comprehensive Study on Agroecological Produce Cross Border Trade in the East African Community (EAC). The project aims </w:t>
      </w:r>
      <w:r w:rsidR="00C6486A" w:rsidRPr="00B61B86">
        <w:rPr>
          <w:rFonts w:eastAsia="Calibri" w:cstheme="minorHAnsi"/>
          <w:bCs/>
          <w:sz w:val="24"/>
          <w:szCs w:val="24"/>
        </w:rPr>
        <w:t>facilitate cross border trading in agroecologically produced and healthy and nutritious food among the countries in Eastern Africa.</w:t>
      </w:r>
    </w:p>
    <w:p w14:paraId="147AD0F4" w14:textId="77777777" w:rsidR="00470103" w:rsidRPr="00B61B86" w:rsidRDefault="00470103" w:rsidP="00470103">
      <w:pPr>
        <w:spacing w:after="0"/>
        <w:jc w:val="both"/>
        <w:rPr>
          <w:rFonts w:eastAsia="Calibri" w:cstheme="minorHAnsi"/>
          <w:bCs/>
          <w:sz w:val="24"/>
          <w:szCs w:val="24"/>
        </w:rPr>
      </w:pPr>
    </w:p>
    <w:p w14:paraId="46AEEF04" w14:textId="77777777" w:rsidR="00470103" w:rsidRPr="00B61B86" w:rsidRDefault="00470103" w:rsidP="00470103">
      <w:pPr>
        <w:spacing w:after="0"/>
        <w:jc w:val="both"/>
        <w:rPr>
          <w:rFonts w:eastAsia="Calibri" w:cstheme="minorHAnsi"/>
          <w:b/>
          <w:sz w:val="24"/>
          <w:szCs w:val="24"/>
        </w:rPr>
      </w:pPr>
      <w:r w:rsidRPr="00B61B86">
        <w:rPr>
          <w:rFonts w:eastAsia="Calibri" w:cstheme="minorHAnsi"/>
          <w:b/>
          <w:sz w:val="24"/>
          <w:szCs w:val="24"/>
        </w:rPr>
        <w:t>Request for Proposals:</w:t>
      </w:r>
    </w:p>
    <w:p w14:paraId="64D3BD2D" w14:textId="3248852C" w:rsidR="00470103" w:rsidRPr="00B61B86" w:rsidRDefault="00470103" w:rsidP="00C6486A">
      <w:pPr>
        <w:spacing w:after="0"/>
        <w:jc w:val="both"/>
        <w:rPr>
          <w:rFonts w:eastAsia="Calibri" w:cstheme="minorHAnsi"/>
          <w:b/>
          <w:sz w:val="24"/>
          <w:szCs w:val="24"/>
        </w:rPr>
      </w:pPr>
      <w:r w:rsidRPr="00B61B86">
        <w:rPr>
          <w:rFonts w:eastAsia="Calibri" w:cstheme="minorHAnsi"/>
          <w:bCs/>
          <w:sz w:val="24"/>
          <w:szCs w:val="24"/>
        </w:rPr>
        <w:t>AFSA invites sealed proposals/bids from suitable individual or firm to facilitate this study. In response to this request, the bidder must submit by email</w:t>
      </w:r>
      <w:r w:rsidRPr="00B61B86">
        <w:rPr>
          <w:rFonts w:eastAsia="Calibri" w:cstheme="minorHAnsi"/>
          <w:b/>
          <w:sz w:val="24"/>
          <w:szCs w:val="24"/>
        </w:rPr>
        <w:t>:</w:t>
      </w:r>
    </w:p>
    <w:p w14:paraId="4D98F705" w14:textId="77777777" w:rsidR="00C6486A" w:rsidRPr="00B61B86" w:rsidRDefault="00C6486A" w:rsidP="00C6486A">
      <w:pPr>
        <w:pStyle w:val="ListParagraph"/>
        <w:numPr>
          <w:ilvl w:val="0"/>
          <w:numId w:val="9"/>
        </w:numPr>
        <w:spacing w:after="0"/>
        <w:ind w:left="426" w:hanging="284"/>
        <w:jc w:val="both"/>
        <w:rPr>
          <w:rFonts w:eastAsia="Calibri" w:cstheme="minorHAnsi"/>
          <w:bCs/>
          <w:sz w:val="24"/>
          <w:szCs w:val="24"/>
        </w:rPr>
      </w:pPr>
      <w:r w:rsidRPr="00B61B86">
        <w:rPr>
          <w:rFonts w:eastAsia="Calibri" w:cstheme="minorHAnsi"/>
          <w:bCs/>
          <w:sz w:val="24"/>
          <w:szCs w:val="24"/>
        </w:rPr>
        <w:t>A letter of bid duly signed.</w:t>
      </w:r>
    </w:p>
    <w:p w14:paraId="00495C61" w14:textId="77777777" w:rsidR="00C6486A" w:rsidRPr="00B61B86" w:rsidRDefault="00C6486A" w:rsidP="00C6486A">
      <w:pPr>
        <w:pStyle w:val="ListParagraph"/>
        <w:numPr>
          <w:ilvl w:val="0"/>
          <w:numId w:val="9"/>
        </w:numPr>
        <w:spacing w:after="0"/>
        <w:ind w:left="426" w:hanging="284"/>
        <w:jc w:val="both"/>
        <w:rPr>
          <w:rFonts w:eastAsia="Calibri" w:cstheme="minorHAnsi"/>
          <w:bCs/>
          <w:sz w:val="24"/>
          <w:szCs w:val="24"/>
        </w:rPr>
      </w:pPr>
      <w:r w:rsidRPr="00B61B86">
        <w:rPr>
          <w:rFonts w:eastAsia="Calibri" w:cstheme="minorHAnsi"/>
          <w:bCs/>
          <w:sz w:val="24"/>
          <w:szCs w:val="24"/>
        </w:rPr>
        <w:t xml:space="preserve">A technical proposal (maximum 4/6 pages) that details: </w:t>
      </w:r>
    </w:p>
    <w:p w14:paraId="19699563" w14:textId="77777777" w:rsidR="00C6486A" w:rsidRPr="00B61B86" w:rsidRDefault="00C6486A" w:rsidP="00C6486A">
      <w:pPr>
        <w:pStyle w:val="ListParagraph"/>
        <w:numPr>
          <w:ilvl w:val="0"/>
          <w:numId w:val="10"/>
        </w:numPr>
        <w:spacing w:after="0"/>
        <w:ind w:left="709" w:hanging="142"/>
        <w:jc w:val="both"/>
        <w:rPr>
          <w:rFonts w:eastAsia="Calibri" w:cstheme="minorHAnsi"/>
          <w:bCs/>
          <w:sz w:val="24"/>
          <w:szCs w:val="24"/>
        </w:rPr>
      </w:pPr>
      <w:r w:rsidRPr="00B61B86">
        <w:rPr>
          <w:rFonts w:eastAsia="Calibri" w:cstheme="minorHAnsi"/>
          <w:bCs/>
          <w:sz w:val="24"/>
          <w:szCs w:val="24"/>
        </w:rPr>
        <w:t xml:space="preserve">A general profile of the firm/individual. </w:t>
      </w:r>
    </w:p>
    <w:p w14:paraId="0294A786" w14:textId="77777777" w:rsidR="00C6486A" w:rsidRPr="00B61B86" w:rsidRDefault="00C6486A" w:rsidP="00C6486A">
      <w:pPr>
        <w:pStyle w:val="ListParagraph"/>
        <w:numPr>
          <w:ilvl w:val="0"/>
          <w:numId w:val="10"/>
        </w:numPr>
        <w:spacing w:after="0"/>
        <w:ind w:left="709" w:hanging="142"/>
        <w:jc w:val="both"/>
        <w:rPr>
          <w:rFonts w:eastAsia="Calibri" w:cstheme="minorHAnsi"/>
          <w:bCs/>
          <w:sz w:val="24"/>
          <w:szCs w:val="24"/>
        </w:rPr>
      </w:pPr>
      <w:r w:rsidRPr="00B61B86">
        <w:rPr>
          <w:rFonts w:eastAsia="Calibri" w:cstheme="minorHAnsi"/>
          <w:bCs/>
          <w:sz w:val="24"/>
          <w:szCs w:val="24"/>
        </w:rPr>
        <w:t xml:space="preserve">The applicant’s understanding of the TOR (technical understanding of the assignment, methodology, timeline, and budget). </w:t>
      </w:r>
    </w:p>
    <w:p w14:paraId="1BEB7623" w14:textId="77777777" w:rsidR="00C6486A" w:rsidRPr="00B61B86" w:rsidRDefault="00C6486A" w:rsidP="00C6486A">
      <w:pPr>
        <w:pStyle w:val="ListParagraph"/>
        <w:numPr>
          <w:ilvl w:val="0"/>
          <w:numId w:val="10"/>
        </w:numPr>
        <w:spacing w:after="0"/>
        <w:ind w:left="709" w:hanging="142"/>
        <w:jc w:val="both"/>
        <w:rPr>
          <w:rFonts w:eastAsia="Calibri" w:cstheme="minorHAnsi"/>
          <w:bCs/>
          <w:sz w:val="24"/>
          <w:szCs w:val="24"/>
        </w:rPr>
      </w:pPr>
      <w:r w:rsidRPr="00B61B86">
        <w:rPr>
          <w:rFonts w:eastAsia="Calibri" w:cstheme="minorHAnsi"/>
          <w:bCs/>
          <w:sz w:val="24"/>
          <w:szCs w:val="24"/>
        </w:rPr>
        <w:t xml:space="preserve">Suggested detailed methodology. </w:t>
      </w:r>
    </w:p>
    <w:p w14:paraId="331FDA11" w14:textId="77777777" w:rsidR="00C6486A" w:rsidRPr="00B61B86" w:rsidRDefault="00C6486A" w:rsidP="00C6486A">
      <w:pPr>
        <w:pStyle w:val="ListParagraph"/>
        <w:numPr>
          <w:ilvl w:val="0"/>
          <w:numId w:val="10"/>
        </w:numPr>
        <w:spacing w:after="0"/>
        <w:ind w:left="709" w:hanging="142"/>
        <w:jc w:val="both"/>
        <w:rPr>
          <w:rFonts w:eastAsia="Calibri" w:cstheme="minorHAnsi"/>
          <w:bCs/>
          <w:sz w:val="24"/>
          <w:szCs w:val="24"/>
        </w:rPr>
      </w:pPr>
      <w:r w:rsidRPr="00B61B86">
        <w:rPr>
          <w:rFonts w:eastAsia="Calibri" w:cstheme="minorHAnsi"/>
          <w:bCs/>
          <w:sz w:val="24"/>
          <w:szCs w:val="24"/>
        </w:rPr>
        <w:t xml:space="preserve">Work plan </w:t>
      </w:r>
    </w:p>
    <w:p w14:paraId="67FD876B" w14:textId="77777777" w:rsidR="00C6486A" w:rsidRPr="00B61B86" w:rsidRDefault="00C6486A" w:rsidP="00C6486A">
      <w:pPr>
        <w:pStyle w:val="ListParagraph"/>
        <w:numPr>
          <w:ilvl w:val="0"/>
          <w:numId w:val="10"/>
        </w:numPr>
        <w:spacing w:after="0"/>
        <w:ind w:left="709" w:hanging="142"/>
        <w:jc w:val="both"/>
        <w:rPr>
          <w:rFonts w:eastAsia="Calibri" w:cstheme="minorHAnsi"/>
          <w:bCs/>
          <w:sz w:val="24"/>
          <w:szCs w:val="24"/>
        </w:rPr>
      </w:pPr>
      <w:r w:rsidRPr="00B61B86">
        <w:rPr>
          <w:rFonts w:eastAsia="Calibri" w:cstheme="minorHAnsi"/>
          <w:bCs/>
          <w:sz w:val="24"/>
          <w:szCs w:val="24"/>
        </w:rPr>
        <w:t xml:space="preserve">Experience with similar previous assignments indicating field of specialization and references. </w:t>
      </w:r>
    </w:p>
    <w:p w14:paraId="0440EFC6" w14:textId="77777777" w:rsidR="00C6486A" w:rsidRPr="00B61B86" w:rsidRDefault="00C6486A" w:rsidP="00C6486A">
      <w:pPr>
        <w:pStyle w:val="ListParagraph"/>
        <w:numPr>
          <w:ilvl w:val="0"/>
          <w:numId w:val="10"/>
        </w:numPr>
        <w:spacing w:after="0"/>
        <w:ind w:left="709" w:hanging="142"/>
        <w:jc w:val="both"/>
        <w:rPr>
          <w:rFonts w:eastAsia="Calibri" w:cstheme="minorHAnsi"/>
          <w:bCs/>
          <w:sz w:val="24"/>
          <w:szCs w:val="24"/>
        </w:rPr>
      </w:pPr>
      <w:r w:rsidRPr="00B61B86">
        <w:rPr>
          <w:rFonts w:eastAsia="Calibri" w:cstheme="minorHAnsi"/>
          <w:bCs/>
          <w:sz w:val="24"/>
          <w:szCs w:val="24"/>
        </w:rPr>
        <w:t xml:space="preserve">In annex: at least two sample reports of similar assignment which will be treated confidentially. </w:t>
      </w:r>
    </w:p>
    <w:p w14:paraId="4A3B3D45" w14:textId="77777777" w:rsidR="00C6486A" w:rsidRPr="00B61B86" w:rsidRDefault="00C6486A" w:rsidP="00C6486A">
      <w:pPr>
        <w:pStyle w:val="ListParagraph"/>
        <w:numPr>
          <w:ilvl w:val="0"/>
          <w:numId w:val="10"/>
        </w:numPr>
        <w:spacing w:after="0"/>
        <w:ind w:left="709" w:hanging="142"/>
        <w:jc w:val="both"/>
        <w:rPr>
          <w:rFonts w:eastAsia="Calibri" w:cstheme="minorHAnsi"/>
          <w:bCs/>
          <w:sz w:val="24"/>
          <w:szCs w:val="24"/>
        </w:rPr>
      </w:pPr>
      <w:r w:rsidRPr="00B61B86">
        <w:rPr>
          <w:rFonts w:eastAsia="Calibri" w:cstheme="minorHAnsi"/>
          <w:bCs/>
          <w:sz w:val="24"/>
          <w:szCs w:val="24"/>
        </w:rPr>
        <w:t xml:space="preserve">In annex: CV of all members of the study team and possible track record </w:t>
      </w:r>
    </w:p>
    <w:p w14:paraId="54ED96A0" w14:textId="77777777" w:rsidR="00470103" w:rsidRPr="00B61B86" w:rsidRDefault="00470103" w:rsidP="00C6486A">
      <w:pPr>
        <w:pStyle w:val="ListParagraph"/>
        <w:spacing w:after="0"/>
        <w:ind w:left="709" w:hanging="142"/>
        <w:jc w:val="both"/>
        <w:rPr>
          <w:rFonts w:eastAsia="Calibri" w:cstheme="minorHAnsi"/>
          <w:bCs/>
          <w:sz w:val="24"/>
          <w:szCs w:val="24"/>
        </w:rPr>
      </w:pPr>
    </w:p>
    <w:p w14:paraId="39B85544" w14:textId="77777777" w:rsidR="00470103" w:rsidRPr="00B61B86" w:rsidRDefault="00470103" w:rsidP="00470103">
      <w:pPr>
        <w:spacing w:after="0"/>
        <w:jc w:val="both"/>
        <w:rPr>
          <w:rFonts w:eastAsia="Calibri" w:cstheme="minorHAnsi"/>
          <w:b/>
          <w:sz w:val="24"/>
          <w:szCs w:val="24"/>
        </w:rPr>
      </w:pPr>
      <w:r w:rsidRPr="00B61B86">
        <w:rPr>
          <w:rFonts w:eastAsia="Calibri" w:cstheme="minorHAnsi"/>
          <w:b/>
          <w:sz w:val="24"/>
          <w:szCs w:val="24"/>
        </w:rPr>
        <w:t>Tendering Procedure:</w:t>
      </w:r>
    </w:p>
    <w:p w14:paraId="6FABD3B6" w14:textId="3827DD77" w:rsidR="00470103" w:rsidRPr="00B61B86" w:rsidRDefault="00470103" w:rsidP="00470103">
      <w:pPr>
        <w:spacing w:after="0"/>
        <w:jc w:val="both"/>
        <w:rPr>
          <w:rFonts w:eastAsia="Calibri" w:cstheme="minorHAnsi"/>
          <w:bCs/>
          <w:sz w:val="24"/>
          <w:szCs w:val="24"/>
        </w:rPr>
      </w:pPr>
      <w:r w:rsidRPr="00B61B86">
        <w:rPr>
          <w:rFonts w:eastAsia="Calibri" w:cstheme="minorHAnsi"/>
          <w:bCs/>
          <w:sz w:val="24"/>
          <w:szCs w:val="24"/>
        </w:rPr>
        <w:t xml:space="preserve">Eligible consultants (Firm/Individual) are invited to submit technical and financial proposals to undertake this work. Technical and financial tender documents should be sent by email to </w:t>
      </w:r>
      <w:hyperlink r:id="rId8" w:history="1">
        <w:r w:rsidRPr="00B61B86">
          <w:rPr>
            <w:rStyle w:val="Hyperlink"/>
            <w:rFonts w:eastAsia="Calibri" w:cstheme="minorHAnsi"/>
            <w:bCs/>
            <w:sz w:val="24"/>
            <w:szCs w:val="24"/>
          </w:rPr>
          <w:t>afsa@afsafrica.org</w:t>
        </w:r>
      </w:hyperlink>
      <w:r w:rsidRPr="00B61B86">
        <w:rPr>
          <w:rFonts w:eastAsia="Calibri" w:cstheme="minorHAnsi"/>
          <w:bCs/>
          <w:sz w:val="24"/>
          <w:szCs w:val="24"/>
        </w:rPr>
        <w:t xml:space="preserve"> by 5:00 pm (East Africa Time) on (</w:t>
      </w:r>
      <w:r w:rsidR="00E96555" w:rsidRPr="00B61B86">
        <w:rPr>
          <w:rFonts w:eastAsia="Calibri" w:cstheme="minorHAnsi"/>
          <w:b/>
          <w:sz w:val="24"/>
          <w:szCs w:val="24"/>
        </w:rPr>
        <w:t>23</w:t>
      </w:r>
      <w:r w:rsidR="00E96555" w:rsidRPr="00B61B86">
        <w:rPr>
          <w:rFonts w:eastAsia="Calibri" w:cstheme="minorHAnsi"/>
          <w:b/>
          <w:sz w:val="24"/>
          <w:szCs w:val="24"/>
          <w:vertAlign w:val="superscript"/>
        </w:rPr>
        <w:t>rd</w:t>
      </w:r>
      <w:r w:rsidR="00E96555" w:rsidRPr="00B61B86">
        <w:rPr>
          <w:rFonts w:eastAsia="Calibri" w:cstheme="minorHAnsi"/>
          <w:b/>
          <w:sz w:val="24"/>
          <w:szCs w:val="24"/>
        </w:rPr>
        <w:t xml:space="preserve"> September</w:t>
      </w:r>
      <w:r w:rsidRPr="00B61B86">
        <w:rPr>
          <w:rFonts w:eastAsia="Calibri" w:cstheme="minorHAnsi"/>
          <w:b/>
          <w:sz w:val="24"/>
          <w:szCs w:val="24"/>
        </w:rPr>
        <w:t xml:space="preserve"> 2024</w:t>
      </w:r>
      <w:r w:rsidRPr="00B61B86">
        <w:rPr>
          <w:rFonts w:eastAsia="Calibri" w:cstheme="minorHAnsi"/>
          <w:bCs/>
          <w:sz w:val="24"/>
          <w:szCs w:val="24"/>
        </w:rPr>
        <w:t xml:space="preserve">). The email should indicate </w:t>
      </w:r>
      <w:r w:rsidR="00E96555" w:rsidRPr="00B61B86">
        <w:rPr>
          <w:rFonts w:eastAsia="Calibri" w:cstheme="minorHAnsi"/>
          <w:b/>
          <w:sz w:val="24"/>
          <w:szCs w:val="24"/>
        </w:rPr>
        <w:t xml:space="preserve">‘AFSA- Comprehensive study on agroecological produce cross border trade in the EAC’ </w:t>
      </w:r>
      <w:r w:rsidRPr="00B61B86">
        <w:rPr>
          <w:rFonts w:eastAsia="Calibri" w:cstheme="minorHAnsi"/>
          <w:bCs/>
          <w:sz w:val="24"/>
          <w:szCs w:val="24"/>
        </w:rPr>
        <w:t>in the subject line.</w:t>
      </w:r>
    </w:p>
    <w:p w14:paraId="2DE5EE4C" w14:textId="77777777" w:rsidR="00470103" w:rsidRPr="00B61B86" w:rsidRDefault="00470103" w:rsidP="00470103">
      <w:pPr>
        <w:spacing w:after="0"/>
        <w:ind w:left="502"/>
        <w:jc w:val="both"/>
        <w:rPr>
          <w:rFonts w:eastAsia="Calibri" w:cstheme="minorHAnsi"/>
          <w:b/>
          <w:sz w:val="24"/>
          <w:szCs w:val="24"/>
        </w:rPr>
      </w:pPr>
    </w:p>
    <w:p w14:paraId="68F392C7" w14:textId="77777777" w:rsidR="00470103" w:rsidRPr="00B61B86" w:rsidRDefault="00470103" w:rsidP="00470103">
      <w:pPr>
        <w:spacing w:after="0"/>
        <w:jc w:val="both"/>
        <w:rPr>
          <w:rFonts w:eastAsia="Calibri" w:cstheme="minorHAnsi"/>
          <w:bCs/>
          <w:sz w:val="24"/>
          <w:szCs w:val="24"/>
        </w:rPr>
      </w:pPr>
      <w:r w:rsidRPr="00B61B86">
        <w:rPr>
          <w:rFonts w:eastAsia="Calibri" w:cstheme="minorHAnsi"/>
          <w:bCs/>
          <w:sz w:val="24"/>
          <w:szCs w:val="24"/>
        </w:rPr>
        <w:t>Applicants will be advised of the results of the tender process within one month of the application deadline.</w:t>
      </w:r>
    </w:p>
    <w:p w14:paraId="6352CCD5" w14:textId="77777777" w:rsidR="00470103" w:rsidRPr="00B61B86" w:rsidRDefault="00470103" w:rsidP="00470103">
      <w:pPr>
        <w:spacing w:after="0"/>
        <w:ind w:left="502"/>
        <w:jc w:val="both"/>
        <w:rPr>
          <w:rFonts w:eastAsia="Calibri" w:cstheme="minorHAnsi"/>
          <w:b/>
          <w:sz w:val="24"/>
          <w:szCs w:val="24"/>
        </w:rPr>
      </w:pPr>
    </w:p>
    <w:p w14:paraId="7A8900D6" w14:textId="4614FC81" w:rsidR="00470103" w:rsidRPr="00B61B86" w:rsidRDefault="00470103" w:rsidP="00B61B86">
      <w:pPr>
        <w:jc w:val="both"/>
        <w:rPr>
          <w:rFonts w:eastAsia="Calibri" w:cstheme="minorHAnsi"/>
          <w:b/>
          <w:bCs/>
          <w:sz w:val="24"/>
          <w:szCs w:val="24"/>
        </w:rPr>
      </w:pPr>
      <w:r w:rsidRPr="00B61B86">
        <w:rPr>
          <w:rFonts w:eastAsia="Calibri" w:cstheme="minorHAnsi"/>
          <w:b/>
          <w:bCs/>
          <w:sz w:val="24"/>
          <w:szCs w:val="24"/>
        </w:rPr>
        <w:t xml:space="preserve">For a detailed Scope of work, please refer to the </w:t>
      </w:r>
      <w:proofErr w:type="spellStart"/>
      <w:r w:rsidRPr="00B61B86">
        <w:rPr>
          <w:rFonts w:eastAsia="Calibri" w:cstheme="minorHAnsi"/>
          <w:b/>
          <w:bCs/>
          <w:sz w:val="24"/>
          <w:szCs w:val="24"/>
        </w:rPr>
        <w:t>ToR</w:t>
      </w:r>
      <w:proofErr w:type="spellEnd"/>
      <w:r w:rsidRPr="00B61B86">
        <w:rPr>
          <w:rFonts w:eastAsia="Calibri" w:cstheme="minorHAnsi"/>
          <w:b/>
          <w:bCs/>
          <w:sz w:val="24"/>
          <w:szCs w:val="24"/>
        </w:rPr>
        <w:t xml:space="preserve"> below.</w:t>
      </w:r>
    </w:p>
    <w:p w14:paraId="7FA05B7C" w14:textId="77777777" w:rsidR="00470103" w:rsidRPr="00B61B86" w:rsidRDefault="00470103" w:rsidP="00470103">
      <w:pPr>
        <w:spacing w:after="0"/>
        <w:rPr>
          <w:rFonts w:cstheme="minorHAnsi"/>
          <w:b/>
          <w:bCs/>
          <w:sz w:val="32"/>
          <w:szCs w:val="32"/>
        </w:rPr>
      </w:pPr>
    </w:p>
    <w:p w14:paraId="32B87FD7" w14:textId="44DE5541" w:rsidR="00B35625" w:rsidRPr="00B61B86" w:rsidRDefault="00B35625" w:rsidP="00ED6A4E">
      <w:pPr>
        <w:spacing w:after="0"/>
        <w:jc w:val="center"/>
        <w:rPr>
          <w:rFonts w:eastAsia="Calibri" w:cstheme="minorHAnsi"/>
          <w:b/>
          <w:sz w:val="24"/>
          <w:szCs w:val="24"/>
        </w:rPr>
      </w:pPr>
      <w:r w:rsidRPr="00B61B86">
        <w:rPr>
          <w:rFonts w:eastAsia="Calibri" w:cstheme="minorHAnsi"/>
          <w:b/>
          <w:sz w:val="24"/>
          <w:szCs w:val="24"/>
        </w:rPr>
        <w:lastRenderedPageBreak/>
        <w:t>TERMS OF REFERENCE (TORS)</w:t>
      </w:r>
    </w:p>
    <w:p w14:paraId="6B0D19E5" w14:textId="77777777" w:rsidR="00B35625" w:rsidRPr="00B61B86" w:rsidRDefault="00B35625" w:rsidP="00ED6A4E">
      <w:pPr>
        <w:spacing w:after="0"/>
        <w:jc w:val="center"/>
        <w:rPr>
          <w:rFonts w:eastAsia="Calibri" w:cstheme="minorHAnsi"/>
          <w:b/>
          <w:sz w:val="24"/>
          <w:szCs w:val="24"/>
        </w:rPr>
      </w:pPr>
      <w:r w:rsidRPr="00B61B86">
        <w:rPr>
          <w:rFonts w:eastAsia="Calibri" w:cstheme="minorHAnsi"/>
          <w:b/>
          <w:sz w:val="24"/>
          <w:szCs w:val="24"/>
        </w:rPr>
        <w:t>FOR</w:t>
      </w:r>
    </w:p>
    <w:p w14:paraId="4C590A47" w14:textId="5605CC77" w:rsidR="00487635" w:rsidRPr="00B61B86" w:rsidRDefault="00487635" w:rsidP="00E96555">
      <w:pPr>
        <w:spacing w:after="0"/>
        <w:jc w:val="center"/>
        <w:rPr>
          <w:rFonts w:eastAsia="Calibri" w:cstheme="minorHAnsi"/>
          <w:b/>
          <w:sz w:val="24"/>
          <w:szCs w:val="24"/>
        </w:rPr>
      </w:pPr>
      <w:bookmarkStart w:id="1" w:name="_Hlk175228666"/>
      <w:r w:rsidRPr="00B61B86">
        <w:rPr>
          <w:rFonts w:eastAsia="Calibri" w:cstheme="minorHAnsi"/>
          <w:b/>
          <w:sz w:val="24"/>
          <w:szCs w:val="24"/>
        </w:rPr>
        <w:t>CONDUCTING A COMPREHENSIVE STUDY ON AGROECOLOGICAL PRODUCE CROSS BORDER TRADE IN THE EAST AFRICAN COMMUNITY (EAC)</w:t>
      </w:r>
    </w:p>
    <w:bookmarkEnd w:id="1"/>
    <w:p w14:paraId="4BC00904" w14:textId="77777777" w:rsidR="001D6A5D" w:rsidRPr="00B61B86" w:rsidRDefault="001D6A5D" w:rsidP="00ED6A4E">
      <w:pPr>
        <w:spacing w:after="0"/>
        <w:rPr>
          <w:rFonts w:cstheme="minorHAnsi"/>
          <w:sz w:val="24"/>
          <w:szCs w:val="24"/>
        </w:rPr>
      </w:pPr>
    </w:p>
    <w:p w14:paraId="3644BE02" w14:textId="28E3A82E" w:rsidR="00270A7D" w:rsidRPr="00B61B86" w:rsidRDefault="00E4619F" w:rsidP="00ED6A4E">
      <w:pPr>
        <w:pStyle w:val="Heading1"/>
        <w:numPr>
          <w:ilvl w:val="0"/>
          <w:numId w:val="1"/>
        </w:numPr>
        <w:spacing w:before="0"/>
        <w:jc w:val="both"/>
        <w:rPr>
          <w:rFonts w:asciiTheme="minorHAnsi" w:eastAsia="Times New Roman" w:hAnsiTheme="minorHAnsi" w:cstheme="minorHAnsi"/>
          <w:b/>
          <w:bCs/>
          <w:color w:val="auto"/>
          <w:sz w:val="24"/>
          <w:szCs w:val="24"/>
          <w:lang w:eastAsia="fr-CM"/>
        </w:rPr>
      </w:pPr>
      <w:r w:rsidRPr="00B61B86">
        <w:rPr>
          <w:rFonts w:asciiTheme="minorHAnsi" w:eastAsia="Times New Roman" w:hAnsiTheme="minorHAnsi" w:cstheme="minorHAnsi"/>
          <w:b/>
          <w:bCs/>
          <w:color w:val="auto"/>
          <w:sz w:val="24"/>
          <w:szCs w:val="24"/>
          <w:lang w:eastAsia="fr-CM"/>
        </w:rPr>
        <w:t>INTRODUCTION</w:t>
      </w:r>
    </w:p>
    <w:p w14:paraId="13A81B14" w14:textId="324904AA" w:rsidR="00B35625" w:rsidRPr="00B61B86" w:rsidRDefault="00B35625" w:rsidP="00ED6A4E">
      <w:pPr>
        <w:pStyle w:val="Heading1"/>
        <w:spacing w:before="0" w:line="276" w:lineRule="auto"/>
        <w:ind w:left="360"/>
        <w:jc w:val="both"/>
        <w:rPr>
          <w:rFonts w:asciiTheme="minorHAnsi" w:eastAsiaTheme="minorHAnsi" w:hAnsiTheme="minorHAnsi" w:cstheme="minorHAnsi"/>
          <w:color w:val="auto"/>
          <w:sz w:val="24"/>
          <w:szCs w:val="24"/>
        </w:rPr>
      </w:pPr>
      <w:r w:rsidRPr="00B61B86">
        <w:rPr>
          <w:rFonts w:asciiTheme="minorHAnsi" w:eastAsiaTheme="minorHAnsi" w:hAnsiTheme="minorHAnsi" w:cstheme="minorHAnsi"/>
          <w:color w:val="auto"/>
          <w:sz w:val="24"/>
          <w:szCs w:val="24"/>
        </w:rPr>
        <w:t>The Alliance for Food Sovereignty in Africa (AFSA), established in 2011, is a broad alliance of civil society actors advocating for food sovereignty and agroecology in Africa. These actors include African food producer networks, African CSO networks, indigenous people’s organizations, faith-based groups, women and youth organizations, consumer movements, and international organizations that support the stance of AFSA. It is a network of networks, currently with 40 active members in 50 African countries.</w:t>
      </w:r>
    </w:p>
    <w:p w14:paraId="4852C443" w14:textId="77777777" w:rsidR="00ED6A4E" w:rsidRPr="00B61B86" w:rsidRDefault="00ED6A4E" w:rsidP="00ED6A4E">
      <w:pPr>
        <w:spacing w:after="0"/>
        <w:rPr>
          <w:rFonts w:cstheme="minorHAnsi"/>
          <w:sz w:val="24"/>
          <w:szCs w:val="24"/>
        </w:rPr>
      </w:pPr>
    </w:p>
    <w:p w14:paraId="7B6DAB69" w14:textId="06D8B88A" w:rsidR="00280FA8" w:rsidRPr="00B61B86" w:rsidRDefault="00E4619F" w:rsidP="00ED6A4E">
      <w:pPr>
        <w:pStyle w:val="Heading1"/>
        <w:numPr>
          <w:ilvl w:val="0"/>
          <w:numId w:val="1"/>
        </w:numPr>
        <w:spacing w:before="0" w:after="120"/>
        <w:jc w:val="both"/>
        <w:rPr>
          <w:rFonts w:asciiTheme="minorHAnsi" w:eastAsia="Times New Roman" w:hAnsiTheme="minorHAnsi" w:cstheme="minorHAnsi"/>
          <w:b/>
          <w:bCs/>
          <w:color w:val="000000" w:themeColor="text1"/>
          <w:sz w:val="24"/>
          <w:szCs w:val="24"/>
          <w:lang w:eastAsia="fr-CM"/>
        </w:rPr>
      </w:pPr>
      <w:r w:rsidRPr="00B61B86">
        <w:rPr>
          <w:rFonts w:asciiTheme="minorHAnsi" w:eastAsia="Times New Roman" w:hAnsiTheme="minorHAnsi" w:cstheme="minorHAnsi"/>
          <w:b/>
          <w:bCs/>
          <w:color w:val="000000" w:themeColor="text1"/>
          <w:sz w:val="24"/>
          <w:szCs w:val="24"/>
          <w:lang w:eastAsia="fr-CM"/>
        </w:rPr>
        <w:t>BACKGROUND</w:t>
      </w:r>
    </w:p>
    <w:p w14:paraId="19BA72B1" w14:textId="14AC6EF4" w:rsidR="007352EE" w:rsidRPr="00B61B86" w:rsidRDefault="007352EE" w:rsidP="00ED6A4E">
      <w:pPr>
        <w:spacing w:after="0" w:line="276" w:lineRule="auto"/>
        <w:ind w:left="360"/>
        <w:jc w:val="both"/>
        <w:rPr>
          <w:rFonts w:cstheme="minorHAnsi"/>
          <w:sz w:val="24"/>
          <w:szCs w:val="24"/>
          <w:lang w:eastAsia="fr-CM"/>
        </w:rPr>
      </w:pPr>
      <w:bookmarkStart w:id="2" w:name="_Hlk174530271"/>
      <w:r w:rsidRPr="00B61B86">
        <w:rPr>
          <w:rFonts w:cstheme="minorHAnsi"/>
          <w:sz w:val="24"/>
          <w:szCs w:val="24"/>
          <w:lang w:eastAsia="fr-CM"/>
        </w:rPr>
        <w:t xml:space="preserve">Cross-border trade, both formal and informal, plays a significant role in regional economies and international commerce. Informal cross-border trade (ICBT) contributes to </w:t>
      </w:r>
      <w:r w:rsidR="00EF2C1A" w:rsidRPr="00B61B86">
        <w:rPr>
          <w:rFonts w:cstheme="minorHAnsi"/>
          <w:sz w:val="24"/>
          <w:szCs w:val="24"/>
          <w:lang w:eastAsia="fr-CM"/>
        </w:rPr>
        <w:t>Africa’s</w:t>
      </w:r>
      <w:r w:rsidRPr="00B61B86">
        <w:rPr>
          <w:rFonts w:cstheme="minorHAnsi"/>
          <w:sz w:val="24"/>
          <w:szCs w:val="24"/>
          <w:lang w:eastAsia="fr-CM"/>
        </w:rPr>
        <w:t xml:space="preserve"> economy, though it faces challenges such as non-tariff barriers </w:t>
      </w:r>
      <w:hyperlink r:id="rId9" w:history="1">
        <w:r w:rsidRPr="00B61B86">
          <w:rPr>
            <w:rStyle w:val="Hyperlink"/>
            <w:rFonts w:cstheme="minorHAnsi"/>
            <w:color w:val="auto"/>
            <w:sz w:val="24"/>
            <w:szCs w:val="24"/>
            <w:u w:val="none"/>
            <w:lang w:eastAsia="fr-CM"/>
          </w:rPr>
          <w:t>(Bwana, 2018).</w:t>
        </w:r>
      </w:hyperlink>
      <w:r w:rsidRPr="00B61B86">
        <w:rPr>
          <w:rFonts w:cstheme="minorHAnsi"/>
          <w:sz w:val="24"/>
          <w:szCs w:val="24"/>
          <w:lang w:eastAsia="fr-CM"/>
        </w:rPr>
        <w:t xml:space="preserve"> The concept of informality in trade has evolved since its introduction in the 1970s, with researchers grappling with its definition and implications for state control and economic governance </w:t>
      </w:r>
      <w:hyperlink r:id="rId10" w:history="1">
        <w:r w:rsidRPr="00B61B86">
          <w:rPr>
            <w:rStyle w:val="Hyperlink"/>
            <w:rFonts w:cstheme="minorHAnsi"/>
            <w:color w:val="auto"/>
            <w:sz w:val="24"/>
            <w:szCs w:val="24"/>
            <w:u w:val="none"/>
            <w:lang w:eastAsia="fr-CM"/>
          </w:rPr>
          <w:t>(</w:t>
        </w:r>
        <w:proofErr w:type="spellStart"/>
        <w:r w:rsidRPr="00B61B86">
          <w:rPr>
            <w:rStyle w:val="Hyperlink"/>
            <w:rFonts w:cstheme="minorHAnsi"/>
            <w:color w:val="auto"/>
            <w:sz w:val="24"/>
            <w:szCs w:val="24"/>
            <w:u w:val="none"/>
            <w:lang w:eastAsia="fr-CM"/>
          </w:rPr>
          <w:t>Cantens</w:t>
        </w:r>
        <w:proofErr w:type="spellEnd"/>
        <w:r w:rsidRPr="00B61B86">
          <w:rPr>
            <w:rStyle w:val="Hyperlink"/>
            <w:rFonts w:cstheme="minorHAnsi"/>
            <w:color w:val="auto"/>
            <w:sz w:val="24"/>
            <w:szCs w:val="24"/>
            <w:u w:val="none"/>
            <w:lang w:eastAsia="fr-CM"/>
          </w:rPr>
          <w:t xml:space="preserve"> et al., 2015).</w:t>
        </w:r>
      </w:hyperlink>
      <w:r w:rsidRPr="00B61B86">
        <w:rPr>
          <w:rFonts w:cstheme="minorHAnsi"/>
          <w:sz w:val="24"/>
          <w:szCs w:val="24"/>
          <w:lang w:eastAsia="fr-CM"/>
        </w:rPr>
        <w:t xml:space="preserve"> A study on trade between South Africa and Mozambique suggests that the term "informal" may be misleading, as it obscures the complex linkages between formal and informal sectors and implies illegality where it may not exist </w:t>
      </w:r>
      <w:hyperlink r:id="rId11" w:history="1">
        <w:r w:rsidRPr="00B61B86">
          <w:rPr>
            <w:rStyle w:val="Hyperlink"/>
            <w:rFonts w:cstheme="minorHAnsi"/>
            <w:color w:val="auto"/>
            <w:sz w:val="24"/>
            <w:szCs w:val="24"/>
            <w:u w:val="none"/>
            <w:lang w:eastAsia="fr-CM"/>
          </w:rPr>
          <w:t>(</w:t>
        </w:r>
        <w:proofErr w:type="spellStart"/>
        <w:r w:rsidRPr="00B61B86">
          <w:rPr>
            <w:rStyle w:val="Hyperlink"/>
            <w:rFonts w:cstheme="minorHAnsi"/>
            <w:color w:val="auto"/>
            <w:sz w:val="24"/>
            <w:szCs w:val="24"/>
            <w:u w:val="none"/>
            <w:lang w:eastAsia="fr-CM"/>
          </w:rPr>
          <w:t>Peberdy</w:t>
        </w:r>
        <w:proofErr w:type="spellEnd"/>
        <w:r w:rsidRPr="00B61B86">
          <w:rPr>
            <w:rStyle w:val="Hyperlink"/>
            <w:rFonts w:cstheme="minorHAnsi"/>
            <w:color w:val="auto"/>
            <w:sz w:val="24"/>
            <w:szCs w:val="24"/>
            <w:u w:val="none"/>
            <w:lang w:eastAsia="fr-CM"/>
          </w:rPr>
          <w:t>, 2000).</w:t>
        </w:r>
      </w:hyperlink>
      <w:r w:rsidRPr="00B61B86">
        <w:rPr>
          <w:rFonts w:cstheme="minorHAnsi"/>
          <w:sz w:val="24"/>
          <w:szCs w:val="24"/>
          <w:lang w:eastAsia="fr-CM"/>
        </w:rPr>
        <w:t xml:space="preserve"> These studies highlight the need for policymakers to consider the economic, political, and social dimensions of cross-border trade when developing regulatory frameworks, particularly for small and medium enterprises engaged in this activity.</w:t>
      </w:r>
    </w:p>
    <w:p w14:paraId="0DA665F1" w14:textId="77777777" w:rsidR="00ED6A4E" w:rsidRPr="00B61B86" w:rsidRDefault="00ED6A4E" w:rsidP="00ED6A4E">
      <w:pPr>
        <w:spacing w:after="0" w:line="276" w:lineRule="auto"/>
        <w:ind w:left="360"/>
        <w:jc w:val="both"/>
        <w:rPr>
          <w:rFonts w:cstheme="minorHAnsi"/>
          <w:sz w:val="24"/>
          <w:szCs w:val="24"/>
          <w:lang w:eastAsia="fr-CM"/>
        </w:rPr>
      </w:pPr>
    </w:p>
    <w:bookmarkEnd w:id="2"/>
    <w:p w14:paraId="104D4E14" w14:textId="5A188F66" w:rsidR="0055100F" w:rsidRPr="00B61B86" w:rsidRDefault="0055100F" w:rsidP="00ED6A4E">
      <w:pPr>
        <w:spacing w:after="0" w:line="276" w:lineRule="auto"/>
        <w:ind w:left="360"/>
        <w:jc w:val="both"/>
        <w:rPr>
          <w:rStyle w:val="Hyperlink"/>
          <w:rFonts w:cstheme="minorHAnsi"/>
          <w:color w:val="auto"/>
          <w:sz w:val="24"/>
          <w:szCs w:val="24"/>
          <w:u w:val="none"/>
        </w:rPr>
      </w:pPr>
      <w:r w:rsidRPr="00B61B86">
        <w:rPr>
          <w:rFonts w:cstheme="minorHAnsi"/>
          <w:sz w:val="24"/>
          <w:szCs w:val="24"/>
        </w:rPr>
        <w:t xml:space="preserve">Agroecology is an approach to agriculture that integrates ecological principles with farming practices, emphasizing sustainability, biodiversity, and ecosystem health </w:t>
      </w:r>
      <w:hyperlink r:id="rId12" w:history="1">
        <w:r w:rsidRPr="00B61B86">
          <w:rPr>
            <w:rStyle w:val="Hyperlink"/>
            <w:rFonts w:cstheme="minorHAnsi"/>
            <w:color w:val="auto"/>
            <w:sz w:val="24"/>
            <w:szCs w:val="24"/>
            <w:u w:val="none"/>
          </w:rPr>
          <w:t>(</w:t>
        </w:r>
        <w:proofErr w:type="spellStart"/>
        <w:r w:rsidRPr="00B61B86">
          <w:rPr>
            <w:rStyle w:val="Hyperlink"/>
            <w:rFonts w:cstheme="minorHAnsi"/>
            <w:color w:val="auto"/>
            <w:sz w:val="24"/>
            <w:szCs w:val="24"/>
            <w:u w:val="none"/>
          </w:rPr>
          <w:t>Brym</w:t>
        </w:r>
        <w:proofErr w:type="spellEnd"/>
        <w:r w:rsidRPr="00B61B86">
          <w:rPr>
            <w:rStyle w:val="Hyperlink"/>
            <w:rFonts w:cstheme="minorHAnsi"/>
            <w:color w:val="auto"/>
            <w:sz w:val="24"/>
            <w:szCs w:val="24"/>
            <w:u w:val="none"/>
          </w:rPr>
          <w:t xml:space="preserve"> &amp; Reeve, 2016; Wezel et al., 2020)</w:t>
        </w:r>
      </w:hyperlink>
      <w:r w:rsidRPr="00B61B86">
        <w:rPr>
          <w:rFonts w:cstheme="minorHAnsi"/>
          <w:sz w:val="24"/>
          <w:szCs w:val="24"/>
        </w:rPr>
        <w:t xml:space="preserve">. It promotes methods that enhance soil fertility, reduce chemical inputs, and foster resilient food systems </w:t>
      </w:r>
      <w:hyperlink r:id="rId13" w:history="1">
        <w:r w:rsidRPr="00B61B86">
          <w:rPr>
            <w:rStyle w:val="Hyperlink"/>
            <w:rFonts w:cstheme="minorHAnsi"/>
            <w:color w:val="auto"/>
            <w:sz w:val="24"/>
            <w:szCs w:val="24"/>
            <w:u w:val="none"/>
          </w:rPr>
          <w:t>(Hatt et al., 2016).</w:t>
        </w:r>
      </w:hyperlink>
      <w:r w:rsidRPr="00B61B86">
        <w:rPr>
          <w:rFonts w:cstheme="minorHAnsi"/>
          <w:sz w:val="24"/>
          <w:szCs w:val="24"/>
        </w:rPr>
        <w:t xml:space="preserve"> Agroecology encompasses three dimensions: a scientific discipline, a set of practices, and a social movement </w:t>
      </w:r>
      <w:hyperlink r:id="rId14" w:history="1">
        <w:r w:rsidRPr="00B61B86">
          <w:rPr>
            <w:rStyle w:val="Hyperlink"/>
            <w:rFonts w:cstheme="minorHAnsi"/>
            <w:color w:val="auto"/>
            <w:sz w:val="24"/>
            <w:szCs w:val="24"/>
            <w:u w:val="none"/>
          </w:rPr>
          <w:t>(Wezel et al., 2020).</w:t>
        </w:r>
      </w:hyperlink>
      <w:r w:rsidRPr="00B61B86">
        <w:rPr>
          <w:rFonts w:cstheme="minorHAnsi"/>
          <w:sz w:val="24"/>
          <w:szCs w:val="24"/>
        </w:rPr>
        <w:t xml:space="preserve"> Key principles include recycling, input reduction, soil and animal health, biodiversity, and co-creation of knowledge </w:t>
      </w:r>
      <w:hyperlink r:id="rId15" w:history="1">
        <w:r w:rsidRPr="00B61B86">
          <w:rPr>
            <w:rStyle w:val="Hyperlink"/>
            <w:rFonts w:cstheme="minorHAnsi"/>
            <w:color w:val="auto"/>
            <w:sz w:val="24"/>
            <w:szCs w:val="24"/>
            <w:u w:val="none"/>
          </w:rPr>
          <w:t>(Wezel et al., 2020</w:t>
        </w:r>
      </w:hyperlink>
      <w:r w:rsidRPr="00B61B86">
        <w:rPr>
          <w:rFonts w:cstheme="minorHAnsi"/>
          <w:sz w:val="24"/>
          <w:szCs w:val="24"/>
        </w:rPr>
        <w:t xml:space="preserve">). The concept extends beyond farm-level practices to consider the entire food system, including social, economic, and environmental aspects </w:t>
      </w:r>
      <w:hyperlink r:id="rId16" w:history="1">
        <w:r w:rsidRPr="00B61B86">
          <w:rPr>
            <w:rStyle w:val="Hyperlink"/>
            <w:rFonts w:cstheme="minorHAnsi"/>
            <w:color w:val="auto"/>
            <w:sz w:val="24"/>
            <w:szCs w:val="24"/>
            <w:u w:val="none"/>
          </w:rPr>
          <w:t>(Francis et al., 2003)</w:t>
        </w:r>
      </w:hyperlink>
      <w:r w:rsidRPr="00B61B86">
        <w:rPr>
          <w:rFonts w:cstheme="minorHAnsi"/>
          <w:sz w:val="24"/>
          <w:szCs w:val="24"/>
        </w:rPr>
        <w:t xml:space="preserve">. Implementing agroecological approaches requires interdisciplinary collaboration and the involvement of various stakeholders throughout the food chain </w:t>
      </w:r>
      <w:hyperlink r:id="rId17" w:history="1">
        <w:r w:rsidRPr="00B61B86">
          <w:rPr>
            <w:rStyle w:val="Hyperlink"/>
            <w:rFonts w:cstheme="minorHAnsi"/>
            <w:color w:val="auto"/>
            <w:sz w:val="24"/>
            <w:szCs w:val="24"/>
            <w:u w:val="none"/>
          </w:rPr>
          <w:t>(Hatt et al., 2016).</w:t>
        </w:r>
      </w:hyperlink>
      <w:r w:rsidRPr="00B61B86">
        <w:rPr>
          <w:rFonts w:cstheme="minorHAnsi"/>
          <w:sz w:val="24"/>
          <w:szCs w:val="24"/>
        </w:rPr>
        <w:t xml:space="preserve"> This holistic perspective challenges current research practices and education paradigms, calling for more integrated and systems-based approaches </w:t>
      </w:r>
      <w:hyperlink r:id="rId18" w:history="1">
        <w:r w:rsidRPr="00B61B86">
          <w:rPr>
            <w:rStyle w:val="Hyperlink"/>
            <w:rFonts w:cstheme="minorHAnsi"/>
            <w:color w:val="auto"/>
            <w:sz w:val="24"/>
            <w:szCs w:val="24"/>
            <w:u w:val="none"/>
          </w:rPr>
          <w:t>(Francis et al., 2003;</w:t>
        </w:r>
      </w:hyperlink>
      <w:r w:rsidRPr="00B61B86">
        <w:rPr>
          <w:rFonts w:cstheme="minorHAnsi"/>
          <w:sz w:val="24"/>
          <w:szCs w:val="24"/>
        </w:rPr>
        <w:t xml:space="preserve"> </w:t>
      </w:r>
      <w:hyperlink r:id="rId19" w:history="1">
        <w:r w:rsidRPr="00B61B86">
          <w:rPr>
            <w:rStyle w:val="Hyperlink"/>
            <w:rFonts w:cstheme="minorHAnsi"/>
            <w:color w:val="auto"/>
            <w:sz w:val="24"/>
            <w:szCs w:val="24"/>
            <w:u w:val="none"/>
          </w:rPr>
          <w:t>Hatt et al., 2016).</w:t>
        </w:r>
      </w:hyperlink>
    </w:p>
    <w:p w14:paraId="3013FCE8" w14:textId="77777777" w:rsidR="00ED6A4E" w:rsidRPr="00B61B86" w:rsidRDefault="00ED6A4E" w:rsidP="00ED6A4E">
      <w:pPr>
        <w:spacing w:after="0"/>
        <w:ind w:left="360"/>
        <w:jc w:val="both"/>
        <w:rPr>
          <w:rFonts w:cstheme="minorHAnsi"/>
          <w:sz w:val="24"/>
          <w:szCs w:val="24"/>
        </w:rPr>
      </w:pPr>
    </w:p>
    <w:p w14:paraId="6F610EB6" w14:textId="72ACBA5C" w:rsidR="00393128" w:rsidRPr="00B61B86" w:rsidRDefault="00393128" w:rsidP="00ED6A4E">
      <w:pPr>
        <w:spacing w:after="0" w:line="276" w:lineRule="auto"/>
        <w:ind w:left="360"/>
        <w:jc w:val="both"/>
        <w:rPr>
          <w:rFonts w:cstheme="minorHAnsi"/>
          <w:sz w:val="24"/>
          <w:szCs w:val="24"/>
          <w:lang w:val="en-US"/>
        </w:rPr>
      </w:pPr>
      <w:r w:rsidRPr="00B61B86">
        <w:rPr>
          <w:rFonts w:cstheme="minorHAnsi"/>
          <w:sz w:val="24"/>
          <w:szCs w:val="24"/>
          <w:lang w:val="en-US"/>
        </w:rPr>
        <w:t xml:space="preserve">Cross-border trade of agroecological produce within the East African Community (EAC) is steadily growing but faces several challenges. The current situation is characterized by a lack of uniform standards and inconsistent recognition of agroecological certifications across member states, making it difficult for farmers to export their produce smoothly (FAO, 2023). While there is increasing demand for sustainably produced goods, many </w:t>
      </w:r>
      <w:proofErr w:type="gramStart"/>
      <w:r w:rsidR="00B578B9" w:rsidRPr="00B61B86">
        <w:rPr>
          <w:rFonts w:cstheme="minorHAnsi"/>
          <w:sz w:val="24"/>
          <w:szCs w:val="24"/>
          <w:lang w:val="en-US"/>
        </w:rPr>
        <w:t>smallholder</w:t>
      </w:r>
      <w:proofErr w:type="gramEnd"/>
      <w:r w:rsidR="00B578B9" w:rsidRPr="00B61B86">
        <w:rPr>
          <w:rFonts w:cstheme="minorHAnsi"/>
          <w:sz w:val="24"/>
          <w:szCs w:val="24"/>
          <w:lang w:val="en-US"/>
        </w:rPr>
        <w:t xml:space="preserve"> </w:t>
      </w:r>
      <w:r w:rsidRPr="00B61B86">
        <w:rPr>
          <w:rFonts w:cstheme="minorHAnsi"/>
          <w:sz w:val="24"/>
          <w:szCs w:val="24"/>
          <w:lang w:val="en-US"/>
        </w:rPr>
        <w:t>farmers struggle with barriers such as complex customs procedures and high transportation costs, which limit their access to regional markets (World Bank, 2023). Moreover, the absence of harmonized trade policies specific to agroecological produce leads to discrepancies in how these products are treated at different borders (EAC, 2023). Despite these challenges, some progress has been made in establishing regional networks and market linkages that support the trade of agroecological goods, although much work remains to fully integrate agroecology into the EAC's trade framework (UNEP, 2023</w:t>
      </w:r>
      <w:r w:rsidR="00B578B9" w:rsidRPr="00B61B86">
        <w:rPr>
          <w:rFonts w:cstheme="minorHAnsi"/>
          <w:sz w:val="24"/>
          <w:szCs w:val="24"/>
          <w:lang w:val="en-US"/>
        </w:rPr>
        <w:t>).</w:t>
      </w:r>
    </w:p>
    <w:p w14:paraId="5905ADA4" w14:textId="77777777" w:rsidR="00ED6A4E" w:rsidRPr="00B61B86" w:rsidRDefault="00ED6A4E" w:rsidP="00ED6A4E">
      <w:pPr>
        <w:spacing w:after="0" w:line="276" w:lineRule="auto"/>
        <w:ind w:left="360"/>
        <w:jc w:val="both"/>
        <w:rPr>
          <w:rFonts w:cstheme="minorHAnsi"/>
          <w:sz w:val="24"/>
          <w:szCs w:val="24"/>
          <w:lang w:val="en-US"/>
        </w:rPr>
      </w:pPr>
    </w:p>
    <w:p w14:paraId="4F4999B7" w14:textId="333B2F2D" w:rsidR="00B578B9" w:rsidRPr="00B61B86" w:rsidRDefault="00B578B9" w:rsidP="00ED6A4E">
      <w:pPr>
        <w:spacing w:after="0" w:line="276" w:lineRule="auto"/>
        <w:ind w:left="360"/>
        <w:jc w:val="both"/>
        <w:rPr>
          <w:rFonts w:cstheme="minorHAnsi"/>
          <w:sz w:val="24"/>
          <w:szCs w:val="24"/>
          <w:lang w:val="en-US"/>
        </w:rPr>
      </w:pPr>
      <w:r w:rsidRPr="00B61B86">
        <w:rPr>
          <w:rFonts w:cstheme="minorHAnsi"/>
          <w:sz w:val="24"/>
          <w:szCs w:val="24"/>
          <w:lang w:val="en-US"/>
        </w:rPr>
        <w:t>It is therefore against this background that AFSA seeks to conduct a comprehensive study on agroecological produce cross-border trade within the East African Community (EAC). This study aims to address the existing challenges and opportunities identified, such as the lack of harmonized standards, inconsistent recognition of agroecological certifications, and the barriers faced by smallholder farmers in accessing regional markets. Additionally, the study will aim to fill the critical information gap regarding the volume, types, and pathways of agroecological produce being traded across borders. By focusing on these issues, the study will provide essential insights to inform the development of policies and frameworks that support and enhance the trade of agroecological produce in the EAC. This will not only strengthen the integration of agroecology into the regional trade framework but also promote sustainable and resilient food systems across the region.</w:t>
      </w:r>
      <w:r w:rsidR="00393128" w:rsidRPr="00B61B86">
        <w:rPr>
          <w:rFonts w:cstheme="minorHAnsi"/>
          <w:vanish/>
          <w:sz w:val="24"/>
          <w:szCs w:val="24"/>
          <w:lang w:val="en-US"/>
        </w:rPr>
        <w:t>Top of Form</w:t>
      </w:r>
    </w:p>
    <w:p w14:paraId="2E71AE38" w14:textId="77777777" w:rsidR="00ED6A4E" w:rsidRPr="00B61B86" w:rsidRDefault="00ED6A4E" w:rsidP="00ED6A4E">
      <w:pPr>
        <w:spacing w:after="0" w:line="276" w:lineRule="auto"/>
        <w:ind w:left="360"/>
        <w:jc w:val="both"/>
        <w:rPr>
          <w:rFonts w:cstheme="minorHAnsi"/>
          <w:sz w:val="24"/>
          <w:szCs w:val="24"/>
          <w:lang w:val="en-US"/>
        </w:rPr>
      </w:pPr>
    </w:p>
    <w:p w14:paraId="388E62D1" w14:textId="539B8ECB" w:rsidR="00ED6A4E" w:rsidRPr="00B61B86" w:rsidRDefault="00E4619F" w:rsidP="00ED6A4E">
      <w:pPr>
        <w:pStyle w:val="Heading1"/>
        <w:numPr>
          <w:ilvl w:val="1"/>
          <w:numId w:val="3"/>
        </w:numPr>
        <w:spacing w:before="0"/>
        <w:jc w:val="both"/>
        <w:rPr>
          <w:rFonts w:asciiTheme="minorHAnsi" w:eastAsia="Times New Roman" w:hAnsiTheme="minorHAnsi" w:cstheme="minorHAnsi"/>
          <w:b/>
          <w:bCs/>
          <w:color w:val="000000" w:themeColor="text1"/>
          <w:sz w:val="24"/>
          <w:szCs w:val="24"/>
          <w:lang w:eastAsia="fr-CM"/>
        </w:rPr>
      </w:pPr>
      <w:r w:rsidRPr="00B61B86">
        <w:rPr>
          <w:rFonts w:asciiTheme="minorHAnsi" w:eastAsia="Times New Roman" w:hAnsiTheme="minorHAnsi" w:cstheme="minorHAnsi"/>
          <w:b/>
          <w:bCs/>
          <w:color w:val="000000" w:themeColor="text1"/>
          <w:sz w:val="24"/>
          <w:szCs w:val="24"/>
          <w:lang w:eastAsia="fr-CM"/>
        </w:rPr>
        <w:t>OBJECTIVES</w:t>
      </w:r>
    </w:p>
    <w:p w14:paraId="683C2F13" w14:textId="4ACFB96E" w:rsidR="002C33B3" w:rsidRPr="00B61B86" w:rsidRDefault="00B35625" w:rsidP="00ED6A4E">
      <w:pPr>
        <w:pStyle w:val="ListParagraph"/>
        <w:numPr>
          <w:ilvl w:val="1"/>
          <w:numId w:val="3"/>
        </w:numPr>
        <w:spacing w:before="120" w:after="0" w:line="276" w:lineRule="auto"/>
        <w:ind w:firstLine="0"/>
        <w:jc w:val="both"/>
        <w:rPr>
          <w:rFonts w:cstheme="minorHAnsi"/>
          <w:sz w:val="24"/>
          <w:szCs w:val="24"/>
        </w:rPr>
      </w:pPr>
      <w:r w:rsidRPr="00B61B86">
        <w:rPr>
          <w:rFonts w:cstheme="minorHAnsi"/>
          <w:b/>
          <w:bCs/>
          <w:sz w:val="24"/>
          <w:szCs w:val="24"/>
        </w:rPr>
        <w:t>General Objective/Purpose</w:t>
      </w:r>
    </w:p>
    <w:p w14:paraId="30FD2429" w14:textId="559AEB21" w:rsidR="00D21CC0" w:rsidRPr="00B61B86" w:rsidRDefault="002C33B3" w:rsidP="00ED6A4E">
      <w:pPr>
        <w:spacing w:after="0" w:line="276" w:lineRule="auto"/>
        <w:ind w:left="360"/>
        <w:jc w:val="both"/>
        <w:rPr>
          <w:rFonts w:cstheme="minorHAnsi"/>
          <w:sz w:val="24"/>
          <w:szCs w:val="24"/>
        </w:rPr>
      </w:pPr>
      <w:r w:rsidRPr="00B61B86">
        <w:rPr>
          <w:rFonts w:cstheme="minorHAnsi"/>
          <w:sz w:val="24"/>
          <w:szCs w:val="24"/>
        </w:rPr>
        <w:t>To enhance cross-border trade in agroecological products within the East African Community by generating comprehensive and actionable data. This data will support the development and implementation of harmonized trade policies and practices, thereby facilitating the growth and sustainability of agroecological trade in the region.</w:t>
      </w:r>
    </w:p>
    <w:p w14:paraId="4BECEFB3" w14:textId="77777777" w:rsidR="00ED6A4E" w:rsidRPr="00B61B86" w:rsidRDefault="00ED6A4E" w:rsidP="00ED6A4E">
      <w:pPr>
        <w:spacing w:after="0"/>
        <w:ind w:left="360"/>
        <w:jc w:val="both"/>
        <w:rPr>
          <w:rFonts w:cstheme="minorHAnsi"/>
          <w:sz w:val="24"/>
          <w:szCs w:val="24"/>
        </w:rPr>
      </w:pPr>
    </w:p>
    <w:p w14:paraId="314EC5CE" w14:textId="7AC1BFA1" w:rsidR="00B35625" w:rsidRPr="00B61B86" w:rsidRDefault="00E4619F" w:rsidP="00ED6A4E">
      <w:pPr>
        <w:pStyle w:val="ListParagraph"/>
        <w:numPr>
          <w:ilvl w:val="1"/>
          <w:numId w:val="3"/>
        </w:numPr>
        <w:spacing w:after="240" w:line="276" w:lineRule="auto"/>
        <w:ind w:firstLine="0"/>
        <w:jc w:val="both"/>
        <w:rPr>
          <w:rFonts w:eastAsia="Times New Roman" w:cstheme="minorHAnsi"/>
          <w:b/>
          <w:bCs/>
          <w:sz w:val="24"/>
          <w:szCs w:val="24"/>
          <w:lang w:eastAsia="fr-CM"/>
        </w:rPr>
      </w:pPr>
      <w:r w:rsidRPr="00B61B86">
        <w:rPr>
          <w:rFonts w:eastAsia="Times New Roman" w:cstheme="minorHAnsi"/>
          <w:b/>
          <w:bCs/>
          <w:sz w:val="24"/>
          <w:szCs w:val="24"/>
          <w:lang w:eastAsia="fr-CM"/>
        </w:rPr>
        <w:t>SPECIFIC OBJECTIVES</w:t>
      </w:r>
    </w:p>
    <w:p w14:paraId="5B148307" w14:textId="17CD09BF" w:rsidR="001D6A5D" w:rsidRPr="00B61B86" w:rsidRDefault="00CE53AA" w:rsidP="00ED6A4E">
      <w:pPr>
        <w:pStyle w:val="ListParagraph"/>
        <w:numPr>
          <w:ilvl w:val="2"/>
          <w:numId w:val="3"/>
        </w:numPr>
        <w:spacing w:after="120" w:line="276" w:lineRule="auto"/>
        <w:ind w:left="1260" w:hanging="540"/>
        <w:jc w:val="both"/>
        <w:rPr>
          <w:rFonts w:cstheme="minorHAnsi"/>
          <w:sz w:val="24"/>
          <w:szCs w:val="24"/>
        </w:rPr>
      </w:pPr>
      <w:r w:rsidRPr="00B61B86">
        <w:rPr>
          <w:rFonts w:cstheme="minorHAnsi"/>
          <w:sz w:val="24"/>
          <w:szCs w:val="24"/>
        </w:rPr>
        <w:t xml:space="preserve">Identify and document the key types, volumes, and pathways of agroecological produce being traded across borders within the </w:t>
      </w:r>
      <w:r w:rsidR="0018411D" w:rsidRPr="00B61B86">
        <w:rPr>
          <w:rFonts w:cstheme="minorHAnsi"/>
          <w:sz w:val="24"/>
          <w:szCs w:val="24"/>
        </w:rPr>
        <w:t>EAC.</w:t>
      </w:r>
    </w:p>
    <w:p w14:paraId="7BB8AB3F" w14:textId="77777777" w:rsidR="0018411D" w:rsidRPr="00B61B86" w:rsidRDefault="00473A1B" w:rsidP="0018411D">
      <w:pPr>
        <w:pStyle w:val="ListParagraph"/>
        <w:numPr>
          <w:ilvl w:val="2"/>
          <w:numId w:val="3"/>
        </w:numPr>
        <w:spacing w:after="0" w:line="276" w:lineRule="auto"/>
        <w:ind w:left="1260" w:hanging="540"/>
        <w:jc w:val="both"/>
        <w:rPr>
          <w:rFonts w:cstheme="minorHAnsi"/>
          <w:sz w:val="24"/>
          <w:szCs w:val="24"/>
        </w:rPr>
      </w:pPr>
      <w:r w:rsidRPr="00B61B86">
        <w:rPr>
          <w:rFonts w:cstheme="minorHAnsi"/>
          <w:sz w:val="24"/>
          <w:szCs w:val="24"/>
        </w:rPr>
        <w:t>Perform a comparative analysis of agroecological and non-agroecological products traded along the borders.</w:t>
      </w:r>
    </w:p>
    <w:p w14:paraId="316BC0AA" w14:textId="768E940F" w:rsidR="0018411D" w:rsidRPr="00B61B86" w:rsidRDefault="0018411D" w:rsidP="0018411D">
      <w:pPr>
        <w:pStyle w:val="ListParagraph"/>
        <w:numPr>
          <w:ilvl w:val="2"/>
          <w:numId w:val="3"/>
        </w:numPr>
        <w:spacing w:after="0" w:line="276" w:lineRule="auto"/>
        <w:ind w:left="1260" w:hanging="540"/>
        <w:jc w:val="both"/>
        <w:rPr>
          <w:rFonts w:cstheme="minorHAnsi"/>
          <w:sz w:val="24"/>
          <w:szCs w:val="24"/>
        </w:rPr>
      </w:pPr>
      <w:r w:rsidRPr="00B61B86">
        <w:rPr>
          <w:rFonts w:cstheme="minorHAnsi"/>
          <w:sz w:val="24"/>
          <w:szCs w:val="24"/>
          <w:lang w:val="en-US"/>
        </w:rPr>
        <w:t xml:space="preserve">Analyse existing trade policies, regulations, practices, and infrastructures affecting agroecological produce in the EAC member states, </w:t>
      </w:r>
      <w:r w:rsidRPr="00B61B86">
        <w:rPr>
          <w:rFonts w:cstheme="minorHAnsi"/>
          <w:sz w:val="24"/>
          <w:szCs w:val="24"/>
        </w:rPr>
        <w:t>keeping in mind the duality of the trade process i.e., the supply-side of the issue with regard governments and systems, as well as the demand-side which in this case would be the traders</w:t>
      </w:r>
      <w:r w:rsidRPr="00B61B86">
        <w:rPr>
          <w:rFonts w:cstheme="minorHAnsi"/>
          <w:sz w:val="24"/>
          <w:szCs w:val="24"/>
          <w:lang w:val="en-US"/>
        </w:rPr>
        <w:t xml:space="preserve">. </w:t>
      </w:r>
    </w:p>
    <w:p w14:paraId="6B5B0D11" w14:textId="2519BC22" w:rsidR="00ED6A4E" w:rsidRPr="00B61B86" w:rsidRDefault="0018411D" w:rsidP="00A31847">
      <w:pPr>
        <w:pStyle w:val="ListParagraph"/>
        <w:numPr>
          <w:ilvl w:val="2"/>
          <w:numId w:val="3"/>
        </w:numPr>
        <w:spacing w:after="0" w:line="276" w:lineRule="auto"/>
        <w:ind w:left="1260" w:hanging="540"/>
        <w:jc w:val="both"/>
        <w:rPr>
          <w:rFonts w:cstheme="minorHAnsi"/>
          <w:sz w:val="24"/>
          <w:szCs w:val="24"/>
        </w:rPr>
      </w:pPr>
      <w:r w:rsidRPr="00B61B86">
        <w:rPr>
          <w:rFonts w:cstheme="minorHAnsi"/>
          <w:sz w:val="24"/>
          <w:szCs w:val="24"/>
        </w:rPr>
        <w:t xml:space="preserve"> </w:t>
      </w:r>
      <w:r w:rsidR="00ED6A4E" w:rsidRPr="00B61B86">
        <w:rPr>
          <w:rFonts w:cstheme="minorHAnsi"/>
          <w:sz w:val="24"/>
          <w:szCs w:val="24"/>
          <w:lang w:val="en-US"/>
        </w:rPr>
        <w:t xml:space="preserve">In-depth analysis of the value chain and market system, Tariffs and Non-Tariff Barriers/opportunities and the role of AFCFTA </w:t>
      </w:r>
      <w:r w:rsidRPr="00B61B86">
        <w:rPr>
          <w:rFonts w:cstheme="minorHAnsi"/>
          <w:sz w:val="24"/>
          <w:szCs w:val="24"/>
          <w:lang w:val="en-US"/>
        </w:rPr>
        <w:t xml:space="preserve">and other trade agreements </w:t>
      </w:r>
      <w:r w:rsidR="00ED6A4E" w:rsidRPr="00B61B86">
        <w:rPr>
          <w:rFonts w:cstheme="minorHAnsi"/>
          <w:sz w:val="24"/>
          <w:szCs w:val="24"/>
          <w:lang w:val="en-US"/>
        </w:rPr>
        <w:t xml:space="preserve">in promoting cross border trade of for agroecological produce. </w:t>
      </w:r>
    </w:p>
    <w:p w14:paraId="66735DB7" w14:textId="77777777" w:rsidR="001D6A5D" w:rsidRPr="00B61B86" w:rsidRDefault="00CE53AA" w:rsidP="00ED6A4E">
      <w:pPr>
        <w:pStyle w:val="ListParagraph"/>
        <w:numPr>
          <w:ilvl w:val="2"/>
          <w:numId w:val="3"/>
        </w:numPr>
        <w:spacing w:after="0" w:line="276" w:lineRule="auto"/>
        <w:ind w:left="1260" w:hanging="540"/>
        <w:jc w:val="both"/>
        <w:rPr>
          <w:rFonts w:cstheme="minorHAnsi"/>
          <w:sz w:val="24"/>
          <w:szCs w:val="24"/>
        </w:rPr>
      </w:pPr>
      <w:r w:rsidRPr="00B61B86">
        <w:rPr>
          <w:rFonts w:cstheme="minorHAnsi"/>
          <w:sz w:val="24"/>
          <w:szCs w:val="24"/>
        </w:rPr>
        <w:t xml:space="preserve">Investigate the socio-economic impact of agroecological produce trade on different demographic groups, including smallholder farmers, women, and youth. </w:t>
      </w:r>
    </w:p>
    <w:p w14:paraId="74AC7AA6" w14:textId="65A3182F" w:rsidR="00CE53AA" w:rsidRPr="00B61B86" w:rsidRDefault="00CE53AA" w:rsidP="00ED6A4E">
      <w:pPr>
        <w:pStyle w:val="ListParagraph"/>
        <w:numPr>
          <w:ilvl w:val="2"/>
          <w:numId w:val="3"/>
        </w:numPr>
        <w:spacing w:after="0" w:line="276" w:lineRule="auto"/>
        <w:ind w:left="1260" w:hanging="540"/>
        <w:jc w:val="both"/>
        <w:rPr>
          <w:rFonts w:cstheme="minorHAnsi"/>
          <w:sz w:val="24"/>
          <w:szCs w:val="24"/>
        </w:rPr>
      </w:pPr>
      <w:r w:rsidRPr="00B61B86">
        <w:rPr>
          <w:rFonts w:cstheme="minorHAnsi"/>
          <w:sz w:val="24"/>
          <w:szCs w:val="24"/>
        </w:rPr>
        <w:t>Propose specific recommendations for harmonizing trade policies</w:t>
      </w:r>
      <w:r w:rsidR="0018411D" w:rsidRPr="00B61B86">
        <w:rPr>
          <w:rFonts w:cstheme="minorHAnsi"/>
          <w:sz w:val="24"/>
          <w:szCs w:val="24"/>
        </w:rPr>
        <w:t>, infrastructure,</w:t>
      </w:r>
      <w:r w:rsidRPr="00B61B86">
        <w:rPr>
          <w:rFonts w:cstheme="minorHAnsi"/>
          <w:sz w:val="24"/>
          <w:szCs w:val="24"/>
        </w:rPr>
        <w:t xml:space="preserve"> and practices across the EAC.</w:t>
      </w:r>
    </w:p>
    <w:p w14:paraId="1A639AB6" w14:textId="77777777" w:rsidR="00ED6A4E" w:rsidRPr="00B61B86" w:rsidRDefault="00ED6A4E" w:rsidP="00ED6A4E">
      <w:pPr>
        <w:pStyle w:val="ListParagraph"/>
        <w:spacing w:after="0"/>
        <w:ind w:left="1260"/>
        <w:jc w:val="both"/>
        <w:rPr>
          <w:rFonts w:cstheme="minorHAnsi"/>
          <w:sz w:val="24"/>
          <w:szCs w:val="24"/>
        </w:rPr>
      </w:pPr>
    </w:p>
    <w:p w14:paraId="27F13623" w14:textId="113B8675" w:rsidR="00544D11" w:rsidRPr="00B61B86" w:rsidRDefault="00E4619F" w:rsidP="00ED6A4E">
      <w:pPr>
        <w:pStyle w:val="ListParagraph"/>
        <w:numPr>
          <w:ilvl w:val="0"/>
          <w:numId w:val="3"/>
        </w:numPr>
        <w:spacing w:after="120" w:line="276" w:lineRule="auto"/>
        <w:jc w:val="both"/>
        <w:rPr>
          <w:rFonts w:cstheme="minorHAnsi"/>
          <w:b/>
          <w:bCs/>
          <w:color w:val="000000" w:themeColor="text1"/>
          <w:sz w:val="24"/>
          <w:szCs w:val="24"/>
        </w:rPr>
      </w:pPr>
      <w:r w:rsidRPr="00B61B86">
        <w:rPr>
          <w:rFonts w:cstheme="minorHAnsi"/>
          <w:b/>
          <w:bCs/>
          <w:color w:val="000000" w:themeColor="text1"/>
          <w:sz w:val="24"/>
          <w:szCs w:val="24"/>
        </w:rPr>
        <w:t>THE STUDY TEAM</w:t>
      </w:r>
    </w:p>
    <w:p w14:paraId="1C03819D" w14:textId="77777777" w:rsidR="00A878E3" w:rsidRPr="00B61B86" w:rsidRDefault="007E2154" w:rsidP="00ED6A4E">
      <w:pPr>
        <w:pStyle w:val="ListParagraph"/>
        <w:numPr>
          <w:ilvl w:val="1"/>
          <w:numId w:val="3"/>
        </w:numPr>
        <w:spacing w:after="0" w:line="276" w:lineRule="auto"/>
        <w:ind w:left="810" w:hanging="450"/>
        <w:jc w:val="both"/>
        <w:rPr>
          <w:rFonts w:cstheme="minorHAnsi"/>
          <w:color w:val="000000" w:themeColor="text1"/>
          <w:sz w:val="24"/>
          <w:szCs w:val="24"/>
          <w:lang w:val="en-US"/>
        </w:rPr>
      </w:pPr>
      <w:r w:rsidRPr="00B61B86">
        <w:rPr>
          <w:rFonts w:cstheme="minorHAnsi"/>
          <w:color w:val="000000" w:themeColor="text1"/>
          <w:sz w:val="24"/>
          <w:szCs w:val="24"/>
          <w:lang w:val="en-US"/>
        </w:rPr>
        <w:t>The comprehensive study will be carried out by a firm or an independent consultant.</w:t>
      </w:r>
    </w:p>
    <w:p w14:paraId="275EDB58" w14:textId="77777777" w:rsidR="00A878E3" w:rsidRPr="00B61B86" w:rsidRDefault="007E2154" w:rsidP="00ED6A4E">
      <w:pPr>
        <w:pStyle w:val="ListParagraph"/>
        <w:numPr>
          <w:ilvl w:val="1"/>
          <w:numId w:val="3"/>
        </w:numPr>
        <w:spacing w:after="0" w:line="276" w:lineRule="auto"/>
        <w:ind w:left="810" w:hanging="450"/>
        <w:jc w:val="both"/>
        <w:rPr>
          <w:rFonts w:cstheme="minorHAnsi"/>
          <w:color w:val="000000" w:themeColor="text1"/>
          <w:sz w:val="24"/>
          <w:szCs w:val="24"/>
          <w:lang w:val="en-US"/>
        </w:rPr>
      </w:pPr>
      <w:r w:rsidRPr="00B61B86">
        <w:rPr>
          <w:rFonts w:cstheme="minorHAnsi"/>
          <w:color w:val="000000" w:themeColor="text1"/>
          <w:sz w:val="24"/>
          <w:szCs w:val="24"/>
          <w:lang w:val="en-US"/>
        </w:rPr>
        <w:t xml:space="preserve">The firm/independent consultant will put together a small study team consisting of a team leader who will be assisted by professionals on specific thematic areas of the study. </w:t>
      </w:r>
    </w:p>
    <w:p w14:paraId="723BAE78" w14:textId="01D034D8" w:rsidR="00A878E3" w:rsidRPr="00B61B86" w:rsidRDefault="007E2154" w:rsidP="00ED6A4E">
      <w:pPr>
        <w:pStyle w:val="ListParagraph"/>
        <w:numPr>
          <w:ilvl w:val="1"/>
          <w:numId w:val="3"/>
        </w:numPr>
        <w:spacing w:after="0" w:line="276" w:lineRule="auto"/>
        <w:ind w:left="810" w:hanging="450"/>
        <w:jc w:val="both"/>
        <w:rPr>
          <w:rFonts w:cstheme="minorHAnsi"/>
          <w:color w:val="000000" w:themeColor="text1"/>
          <w:sz w:val="24"/>
          <w:szCs w:val="24"/>
          <w:lang w:val="en-US"/>
        </w:rPr>
      </w:pPr>
      <w:r w:rsidRPr="00B61B86">
        <w:rPr>
          <w:rFonts w:cstheme="minorHAnsi"/>
          <w:color w:val="000000" w:themeColor="text1"/>
          <w:sz w:val="24"/>
          <w:szCs w:val="24"/>
          <w:lang w:val="en-US"/>
        </w:rPr>
        <w:t>The study team will be supported</w:t>
      </w:r>
      <w:r w:rsidR="00551522" w:rsidRPr="00B61B86">
        <w:rPr>
          <w:rFonts w:cstheme="minorHAnsi"/>
          <w:color w:val="000000" w:themeColor="text1"/>
          <w:sz w:val="24"/>
          <w:szCs w:val="24"/>
          <w:lang w:val="en-US"/>
        </w:rPr>
        <w:t xml:space="preserve"> by the focal person at the AFSA secretariat</w:t>
      </w:r>
      <w:r w:rsidRPr="00B61B86">
        <w:rPr>
          <w:rFonts w:cstheme="minorHAnsi"/>
          <w:color w:val="000000" w:themeColor="text1"/>
          <w:sz w:val="24"/>
          <w:szCs w:val="24"/>
          <w:lang w:val="en-US"/>
        </w:rPr>
        <w:t>, in the technical preparation and conduct of the study</w:t>
      </w:r>
      <w:r w:rsidR="003D6D5A" w:rsidRPr="00B61B86">
        <w:rPr>
          <w:rFonts w:cstheme="minorHAnsi"/>
          <w:color w:val="000000" w:themeColor="text1"/>
          <w:sz w:val="24"/>
          <w:szCs w:val="24"/>
          <w:lang w:val="en-US"/>
        </w:rPr>
        <w:t>.</w:t>
      </w:r>
      <w:r w:rsidRPr="00B61B86">
        <w:rPr>
          <w:rFonts w:cstheme="minorHAnsi"/>
          <w:color w:val="000000" w:themeColor="text1"/>
          <w:sz w:val="24"/>
          <w:szCs w:val="24"/>
          <w:lang w:val="en-US"/>
        </w:rPr>
        <w:t xml:space="preserve"> </w:t>
      </w:r>
    </w:p>
    <w:p w14:paraId="03216196" w14:textId="77777777" w:rsidR="00A878E3" w:rsidRPr="00B61B86" w:rsidRDefault="007E2154" w:rsidP="00ED6A4E">
      <w:pPr>
        <w:pStyle w:val="ListParagraph"/>
        <w:numPr>
          <w:ilvl w:val="1"/>
          <w:numId w:val="3"/>
        </w:numPr>
        <w:spacing w:after="0" w:line="276" w:lineRule="auto"/>
        <w:ind w:left="810" w:hanging="450"/>
        <w:jc w:val="both"/>
        <w:rPr>
          <w:rFonts w:cstheme="minorHAnsi"/>
          <w:color w:val="000000" w:themeColor="text1"/>
          <w:sz w:val="24"/>
          <w:szCs w:val="24"/>
          <w:lang w:val="en-US"/>
        </w:rPr>
      </w:pPr>
      <w:r w:rsidRPr="00B61B86">
        <w:rPr>
          <w:rFonts w:cstheme="minorHAnsi"/>
          <w:color w:val="000000" w:themeColor="text1"/>
          <w:sz w:val="24"/>
          <w:szCs w:val="24"/>
          <w:lang w:val="en-US"/>
        </w:rPr>
        <w:t xml:space="preserve">It is envisaged that the study will be conducted involving all stakeholders in the region as far as possible. </w:t>
      </w:r>
    </w:p>
    <w:p w14:paraId="750B3073" w14:textId="77777777" w:rsidR="00A878E3" w:rsidRPr="00B61B86" w:rsidRDefault="007E2154" w:rsidP="00ED6A4E">
      <w:pPr>
        <w:pStyle w:val="ListParagraph"/>
        <w:numPr>
          <w:ilvl w:val="1"/>
          <w:numId w:val="3"/>
        </w:numPr>
        <w:spacing w:after="0" w:line="276" w:lineRule="auto"/>
        <w:ind w:left="810" w:hanging="450"/>
        <w:jc w:val="both"/>
        <w:rPr>
          <w:rFonts w:cstheme="minorHAnsi"/>
          <w:color w:val="000000" w:themeColor="text1"/>
          <w:sz w:val="24"/>
          <w:szCs w:val="24"/>
          <w:lang w:val="en-US"/>
        </w:rPr>
      </w:pPr>
      <w:r w:rsidRPr="00B61B86">
        <w:rPr>
          <w:rFonts w:cstheme="minorHAnsi"/>
          <w:color w:val="000000" w:themeColor="text1"/>
          <w:sz w:val="24"/>
          <w:szCs w:val="24"/>
          <w:lang w:val="en-US"/>
        </w:rPr>
        <w:t>The findings</w:t>
      </w:r>
      <w:r w:rsidR="008C2C4F" w:rsidRPr="00B61B86">
        <w:rPr>
          <w:rFonts w:cstheme="minorHAnsi"/>
          <w:color w:val="000000" w:themeColor="text1"/>
          <w:sz w:val="24"/>
          <w:szCs w:val="24"/>
          <w:lang w:val="en-US"/>
        </w:rPr>
        <w:t>, analysis</w:t>
      </w:r>
      <w:r w:rsidRPr="00B61B86">
        <w:rPr>
          <w:rFonts w:cstheme="minorHAnsi"/>
          <w:color w:val="000000" w:themeColor="text1"/>
          <w:sz w:val="24"/>
          <w:szCs w:val="24"/>
          <w:lang w:val="en-US"/>
        </w:rPr>
        <w:t xml:space="preserve"> and recommendations of the study will be used to inform AFSA, its </w:t>
      </w:r>
      <w:r w:rsidR="001D6A5D" w:rsidRPr="00B61B86">
        <w:rPr>
          <w:rFonts w:cstheme="minorHAnsi"/>
          <w:color w:val="000000" w:themeColor="text1"/>
          <w:sz w:val="24"/>
          <w:szCs w:val="24"/>
          <w:lang w:val="en-US"/>
        </w:rPr>
        <w:t>partners,</w:t>
      </w:r>
      <w:r w:rsidR="00551522" w:rsidRPr="00B61B86">
        <w:rPr>
          <w:rFonts w:cstheme="minorHAnsi"/>
          <w:color w:val="000000" w:themeColor="text1"/>
          <w:sz w:val="24"/>
          <w:szCs w:val="24"/>
          <w:lang w:val="en-US"/>
        </w:rPr>
        <w:t xml:space="preserve"> and</w:t>
      </w:r>
      <w:r w:rsidRPr="00B61B86">
        <w:rPr>
          <w:rFonts w:cstheme="minorHAnsi"/>
          <w:color w:val="000000" w:themeColor="text1"/>
          <w:sz w:val="24"/>
          <w:szCs w:val="24"/>
          <w:lang w:val="en-US"/>
        </w:rPr>
        <w:t xml:space="preserve"> stakeholders to better </w:t>
      </w:r>
      <w:r w:rsidRPr="00B61B86">
        <w:rPr>
          <w:rStyle w:val="size"/>
          <w:rFonts w:eastAsia="Times New Roman" w:cstheme="minorHAnsi"/>
          <w:color w:val="000000" w:themeColor="text1"/>
          <w:sz w:val="24"/>
          <w:szCs w:val="24"/>
          <w:lang w:val="en-US"/>
        </w:rPr>
        <w:t xml:space="preserve">understand the landscape </w:t>
      </w:r>
      <w:r w:rsidR="00551522" w:rsidRPr="00B61B86">
        <w:rPr>
          <w:rStyle w:val="size"/>
          <w:rFonts w:eastAsia="Times New Roman" w:cstheme="minorHAnsi"/>
          <w:color w:val="000000" w:themeColor="text1"/>
          <w:sz w:val="24"/>
          <w:szCs w:val="24"/>
          <w:lang w:val="en-US"/>
        </w:rPr>
        <w:t xml:space="preserve">(legal, policy and practice) </w:t>
      </w:r>
      <w:r w:rsidRPr="00B61B86">
        <w:rPr>
          <w:rStyle w:val="size"/>
          <w:rFonts w:eastAsia="Times New Roman" w:cstheme="minorHAnsi"/>
          <w:color w:val="000000" w:themeColor="text1"/>
          <w:sz w:val="24"/>
          <w:szCs w:val="24"/>
          <w:lang w:val="en-US"/>
        </w:rPr>
        <w:t>for the trade of agroecological produce in the Eastern Africa region</w:t>
      </w:r>
      <w:r w:rsidRPr="00B61B86">
        <w:rPr>
          <w:rFonts w:cstheme="minorHAnsi"/>
          <w:color w:val="000000" w:themeColor="text1"/>
          <w:sz w:val="24"/>
          <w:szCs w:val="24"/>
          <w:lang w:val="en-US"/>
        </w:rPr>
        <w:t xml:space="preserve">, document lessons, and </w:t>
      </w:r>
      <w:r w:rsidR="002A72AA" w:rsidRPr="00B61B86">
        <w:rPr>
          <w:rFonts w:cstheme="minorHAnsi"/>
          <w:color w:val="000000" w:themeColor="text1"/>
          <w:sz w:val="24"/>
          <w:szCs w:val="24"/>
          <w:lang w:val="en-US"/>
        </w:rPr>
        <w:t>shape the design of future interventions</w:t>
      </w:r>
      <w:r w:rsidRPr="00B61B86">
        <w:rPr>
          <w:rFonts w:cstheme="minorHAnsi"/>
          <w:color w:val="000000" w:themeColor="text1"/>
          <w:sz w:val="24"/>
          <w:szCs w:val="24"/>
          <w:lang w:val="en-US"/>
        </w:rPr>
        <w:t xml:space="preserve">. </w:t>
      </w:r>
    </w:p>
    <w:p w14:paraId="56A7315B" w14:textId="3450676E" w:rsidR="00C2332D" w:rsidRPr="00B61B86" w:rsidRDefault="00C2332D" w:rsidP="00ED6A4E">
      <w:pPr>
        <w:pStyle w:val="ListParagraph"/>
        <w:numPr>
          <w:ilvl w:val="1"/>
          <w:numId w:val="3"/>
        </w:numPr>
        <w:spacing w:after="0" w:line="276" w:lineRule="auto"/>
        <w:ind w:left="810" w:hanging="450"/>
        <w:jc w:val="both"/>
        <w:rPr>
          <w:rFonts w:cstheme="minorHAnsi"/>
          <w:color w:val="000000" w:themeColor="text1"/>
          <w:sz w:val="24"/>
          <w:szCs w:val="24"/>
          <w:lang w:val="en-US"/>
        </w:rPr>
      </w:pPr>
      <w:r w:rsidRPr="00B61B86">
        <w:rPr>
          <w:rFonts w:cstheme="minorHAnsi"/>
          <w:color w:val="000000" w:themeColor="text1"/>
          <w:sz w:val="24"/>
          <w:szCs w:val="24"/>
        </w:rPr>
        <w:t xml:space="preserve">The findings and recommendations of the study will be disseminated through the organization of internal meetings to be attended by General Coordinator, Program Coordinator, monitoring and evaluation Officer, Program officers and key working </w:t>
      </w:r>
      <w:r w:rsidR="00685069" w:rsidRPr="00B61B86">
        <w:rPr>
          <w:rFonts w:cstheme="minorHAnsi"/>
          <w:color w:val="000000" w:themeColor="text1"/>
          <w:sz w:val="24"/>
          <w:szCs w:val="24"/>
        </w:rPr>
        <w:t xml:space="preserve">group </w:t>
      </w:r>
      <w:r w:rsidRPr="00B61B86">
        <w:rPr>
          <w:rFonts w:cstheme="minorHAnsi"/>
          <w:color w:val="000000" w:themeColor="text1"/>
          <w:sz w:val="24"/>
          <w:szCs w:val="24"/>
        </w:rPr>
        <w:t xml:space="preserve">leaders) and sharing of the draft, policy briefs, and final study report with EAC member states, </w:t>
      </w:r>
      <w:proofErr w:type="spellStart"/>
      <w:r w:rsidRPr="00B61B86">
        <w:rPr>
          <w:rFonts w:cstheme="minorHAnsi"/>
          <w:color w:val="000000" w:themeColor="text1"/>
          <w:sz w:val="24"/>
          <w:szCs w:val="24"/>
        </w:rPr>
        <w:t>Sida</w:t>
      </w:r>
      <w:proofErr w:type="spellEnd"/>
      <w:r w:rsidRPr="00B61B86">
        <w:rPr>
          <w:rFonts w:cstheme="minorHAnsi"/>
          <w:color w:val="000000" w:themeColor="text1"/>
          <w:sz w:val="24"/>
          <w:szCs w:val="24"/>
        </w:rPr>
        <w:t>, AFSA members, and other actors (stakeholders).</w:t>
      </w:r>
    </w:p>
    <w:p w14:paraId="09867B43" w14:textId="77777777" w:rsidR="00873A77" w:rsidRPr="00B61B86" w:rsidRDefault="00873A77" w:rsidP="008D3192">
      <w:pPr>
        <w:spacing w:after="0" w:line="276" w:lineRule="auto"/>
        <w:jc w:val="both"/>
        <w:rPr>
          <w:rFonts w:cstheme="minorHAnsi"/>
          <w:color w:val="FF0000"/>
          <w:sz w:val="24"/>
          <w:szCs w:val="24"/>
          <w:lang w:val="en-US"/>
        </w:rPr>
      </w:pPr>
    </w:p>
    <w:p w14:paraId="2D150349" w14:textId="429D4026" w:rsidR="00961ABE" w:rsidRPr="00B61B86" w:rsidRDefault="00E4619F" w:rsidP="00ED6A4E">
      <w:pPr>
        <w:pStyle w:val="ListParagraph"/>
        <w:numPr>
          <w:ilvl w:val="0"/>
          <w:numId w:val="4"/>
        </w:numPr>
        <w:spacing w:after="0"/>
        <w:jc w:val="both"/>
        <w:rPr>
          <w:rFonts w:cstheme="minorHAnsi"/>
          <w:b/>
          <w:bCs/>
          <w:color w:val="000000" w:themeColor="text1"/>
          <w:sz w:val="24"/>
          <w:szCs w:val="24"/>
          <w:lang w:val="en-US"/>
        </w:rPr>
      </w:pPr>
      <w:r w:rsidRPr="00B61B86">
        <w:rPr>
          <w:rFonts w:cstheme="minorHAnsi"/>
          <w:b/>
          <w:bCs/>
          <w:color w:val="000000" w:themeColor="text1"/>
          <w:sz w:val="24"/>
          <w:szCs w:val="24"/>
          <w:lang w:val="en-US"/>
        </w:rPr>
        <w:t xml:space="preserve">PROFILE OF THE TEAM LEADER AND OFFER SUBMISSION PROCIDURE </w:t>
      </w:r>
    </w:p>
    <w:p w14:paraId="510F7659" w14:textId="53AC3C72" w:rsidR="00961ABE" w:rsidRPr="00B61B86" w:rsidRDefault="00961ABE" w:rsidP="00ED6A4E">
      <w:pPr>
        <w:spacing w:after="120" w:line="276" w:lineRule="auto"/>
        <w:ind w:left="360"/>
        <w:jc w:val="both"/>
        <w:rPr>
          <w:rFonts w:cstheme="minorHAnsi"/>
          <w:color w:val="000000" w:themeColor="text1"/>
          <w:sz w:val="24"/>
          <w:szCs w:val="24"/>
          <w:lang w:val="en-US"/>
        </w:rPr>
      </w:pPr>
      <w:r w:rsidRPr="00B61B86">
        <w:rPr>
          <w:rFonts w:cstheme="minorHAnsi"/>
          <w:color w:val="000000" w:themeColor="text1"/>
          <w:sz w:val="24"/>
          <w:szCs w:val="24"/>
          <w:lang w:val="en-US"/>
        </w:rPr>
        <w:t>The team leader is responsible for conducting the study. As such, he/she is responsible for meeting the deadlines and producing the results of the mission. He/she must organize the team and prepare the details, coordinate the mission, set the timetable and is responsible for the finalization of the reports (draft report and final report). The team leader must demonstrate experience and skills in participatory research methodology and techniques (interviews, questionnaires, methodological selections, etc.) and have competencies linked to the objectives of the study, namely:</w:t>
      </w:r>
    </w:p>
    <w:p w14:paraId="593C0943" w14:textId="6D70A841" w:rsidR="00961ABE" w:rsidRPr="00B61B86" w:rsidRDefault="00961ABE" w:rsidP="00ED6A4E">
      <w:pPr>
        <w:pStyle w:val="Heading1"/>
        <w:numPr>
          <w:ilvl w:val="1"/>
          <w:numId w:val="4"/>
        </w:numPr>
        <w:spacing w:before="0" w:after="120"/>
        <w:ind w:left="630" w:hanging="270"/>
        <w:jc w:val="both"/>
        <w:rPr>
          <w:rFonts w:asciiTheme="minorHAnsi" w:eastAsiaTheme="minorHAnsi" w:hAnsiTheme="minorHAnsi" w:cstheme="minorHAnsi"/>
          <w:b/>
          <w:bCs/>
          <w:color w:val="auto"/>
          <w:sz w:val="24"/>
          <w:szCs w:val="24"/>
        </w:rPr>
      </w:pPr>
      <w:r w:rsidRPr="00B61B86">
        <w:rPr>
          <w:rFonts w:asciiTheme="minorHAnsi" w:eastAsiaTheme="minorHAnsi" w:hAnsiTheme="minorHAnsi" w:cstheme="minorHAnsi"/>
          <w:b/>
          <w:bCs/>
          <w:color w:val="auto"/>
          <w:sz w:val="24"/>
          <w:szCs w:val="24"/>
        </w:rPr>
        <w:t>Educational Background and Specialized Training</w:t>
      </w:r>
    </w:p>
    <w:p w14:paraId="60536C36" w14:textId="77777777" w:rsidR="00873A77" w:rsidRPr="00B61B86" w:rsidRDefault="00961ABE" w:rsidP="00ED6A4E">
      <w:pPr>
        <w:pStyle w:val="ListParagraph"/>
        <w:numPr>
          <w:ilvl w:val="2"/>
          <w:numId w:val="4"/>
        </w:numPr>
        <w:spacing w:after="0"/>
        <w:ind w:left="1350" w:hanging="630"/>
        <w:jc w:val="both"/>
        <w:rPr>
          <w:rFonts w:cstheme="minorHAnsi"/>
          <w:sz w:val="24"/>
          <w:szCs w:val="24"/>
        </w:rPr>
      </w:pPr>
      <w:r w:rsidRPr="00B61B86">
        <w:rPr>
          <w:rFonts w:cstheme="minorHAnsi"/>
          <w:sz w:val="24"/>
          <w:szCs w:val="24"/>
        </w:rPr>
        <w:t>Advanced degree (master’s or PhD) in Agricultural Economics, International Trade, Development Studies, Environmental Science, or a related field.</w:t>
      </w:r>
    </w:p>
    <w:p w14:paraId="7BD6DAB1" w14:textId="77777777" w:rsidR="00873A77" w:rsidRPr="00B61B86" w:rsidRDefault="00961ABE" w:rsidP="00ED6A4E">
      <w:pPr>
        <w:pStyle w:val="ListParagraph"/>
        <w:numPr>
          <w:ilvl w:val="2"/>
          <w:numId w:val="4"/>
        </w:numPr>
        <w:spacing w:after="0" w:line="276" w:lineRule="auto"/>
        <w:ind w:left="1350" w:hanging="630"/>
        <w:jc w:val="both"/>
        <w:rPr>
          <w:rFonts w:cstheme="minorHAnsi"/>
          <w:sz w:val="24"/>
          <w:szCs w:val="24"/>
        </w:rPr>
      </w:pPr>
      <w:r w:rsidRPr="00B61B86">
        <w:rPr>
          <w:rFonts w:cstheme="minorHAnsi"/>
          <w:sz w:val="24"/>
          <w:szCs w:val="24"/>
        </w:rPr>
        <w:t>Specialized training or certification in agroecology, sustainable agriculture, or trade policy analysis is highly desirable.</w:t>
      </w:r>
    </w:p>
    <w:p w14:paraId="6E86284E" w14:textId="08CB570A" w:rsidR="00961ABE" w:rsidRPr="00B61B86" w:rsidRDefault="00961ABE" w:rsidP="00ED6A4E">
      <w:pPr>
        <w:pStyle w:val="ListParagraph"/>
        <w:numPr>
          <w:ilvl w:val="2"/>
          <w:numId w:val="4"/>
        </w:numPr>
        <w:spacing w:after="120" w:line="276" w:lineRule="auto"/>
        <w:ind w:left="1350" w:hanging="630"/>
        <w:jc w:val="both"/>
        <w:rPr>
          <w:rFonts w:cstheme="minorHAnsi"/>
          <w:sz w:val="24"/>
          <w:szCs w:val="24"/>
        </w:rPr>
      </w:pPr>
      <w:r w:rsidRPr="00B61B86">
        <w:rPr>
          <w:rFonts w:cstheme="minorHAnsi"/>
          <w:sz w:val="24"/>
          <w:szCs w:val="24"/>
        </w:rPr>
        <w:t xml:space="preserve">Experience in data analysis </w:t>
      </w:r>
    </w:p>
    <w:p w14:paraId="2BC531CC" w14:textId="2FCD7535" w:rsidR="00961ABE" w:rsidRPr="00B61B86" w:rsidRDefault="00961ABE" w:rsidP="00ED6A4E">
      <w:pPr>
        <w:pStyle w:val="Heading1"/>
        <w:numPr>
          <w:ilvl w:val="1"/>
          <w:numId w:val="4"/>
        </w:numPr>
        <w:spacing w:before="0" w:after="120" w:line="276" w:lineRule="auto"/>
        <w:ind w:left="720" w:hanging="450"/>
        <w:jc w:val="both"/>
        <w:rPr>
          <w:rFonts w:asciiTheme="minorHAnsi" w:eastAsiaTheme="minorHAnsi" w:hAnsiTheme="minorHAnsi" w:cstheme="minorHAnsi"/>
          <w:b/>
          <w:bCs/>
          <w:color w:val="auto"/>
          <w:sz w:val="24"/>
          <w:szCs w:val="24"/>
        </w:rPr>
      </w:pPr>
      <w:r w:rsidRPr="00B61B86">
        <w:rPr>
          <w:rFonts w:asciiTheme="minorHAnsi" w:eastAsiaTheme="minorHAnsi" w:hAnsiTheme="minorHAnsi" w:cstheme="minorHAnsi"/>
          <w:b/>
          <w:bCs/>
          <w:color w:val="auto"/>
          <w:sz w:val="24"/>
          <w:szCs w:val="24"/>
        </w:rPr>
        <w:t>Professional Experience</w:t>
      </w:r>
    </w:p>
    <w:p w14:paraId="47142385" w14:textId="0F4E56E8" w:rsidR="00961ABE" w:rsidRPr="00B61B86" w:rsidRDefault="00961ABE" w:rsidP="00ED6A4E">
      <w:pPr>
        <w:pStyle w:val="ListParagraph"/>
        <w:numPr>
          <w:ilvl w:val="2"/>
          <w:numId w:val="4"/>
        </w:numPr>
        <w:spacing w:after="0" w:line="276" w:lineRule="auto"/>
        <w:ind w:left="1350"/>
        <w:jc w:val="both"/>
        <w:rPr>
          <w:rFonts w:cstheme="minorHAnsi"/>
          <w:sz w:val="24"/>
          <w:szCs w:val="24"/>
        </w:rPr>
      </w:pPr>
      <w:r w:rsidRPr="00B61B86">
        <w:rPr>
          <w:rFonts w:cstheme="minorHAnsi"/>
          <w:sz w:val="24"/>
          <w:szCs w:val="24"/>
        </w:rPr>
        <w:t>At least 10 years of experience in conducting high-level research and analysis in the fields of agriculture, trade, and sustainable development.</w:t>
      </w:r>
    </w:p>
    <w:p w14:paraId="6AA378EF" w14:textId="6C764A0C" w:rsidR="00961ABE" w:rsidRPr="00B61B86" w:rsidRDefault="00961ABE" w:rsidP="00ED6A4E">
      <w:pPr>
        <w:pStyle w:val="ListParagraph"/>
        <w:numPr>
          <w:ilvl w:val="2"/>
          <w:numId w:val="4"/>
        </w:numPr>
        <w:spacing w:after="0" w:line="276" w:lineRule="auto"/>
        <w:ind w:left="1350"/>
        <w:jc w:val="both"/>
        <w:rPr>
          <w:rFonts w:cstheme="minorHAnsi"/>
          <w:sz w:val="24"/>
          <w:szCs w:val="24"/>
        </w:rPr>
      </w:pPr>
      <w:r w:rsidRPr="00B61B86">
        <w:rPr>
          <w:rFonts w:cstheme="minorHAnsi"/>
          <w:sz w:val="24"/>
          <w:szCs w:val="24"/>
        </w:rPr>
        <w:t>Proven track record of working with international organizations, governmental bodies, or NGOs on projects related to agricultural trade and policy in the East African region.</w:t>
      </w:r>
    </w:p>
    <w:p w14:paraId="1C635DF1" w14:textId="70463132" w:rsidR="00961ABE" w:rsidRPr="00B61B86" w:rsidRDefault="00961ABE" w:rsidP="00ED6A4E">
      <w:pPr>
        <w:pStyle w:val="ListParagraph"/>
        <w:numPr>
          <w:ilvl w:val="2"/>
          <w:numId w:val="4"/>
        </w:numPr>
        <w:spacing w:after="0" w:line="276" w:lineRule="auto"/>
        <w:ind w:left="1350"/>
        <w:jc w:val="both"/>
        <w:rPr>
          <w:rFonts w:cstheme="minorHAnsi"/>
          <w:sz w:val="24"/>
          <w:szCs w:val="24"/>
        </w:rPr>
      </w:pPr>
      <w:r w:rsidRPr="00B61B86">
        <w:rPr>
          <w:rFonts w:cstheme="minorHAnsi"/>
          <w:sz w:val="24"/>
          <w:szCs w:val="24"/>
        </w:rPr>
        <w:t>Extensive experience in agroecological practices and their impact on trade and sustainability.</w:t>
      </w:r>
    </w:p>
    <w:p w14:paraId="2B17965B" w14:textId="4F1BCDE1" w:rsidR="00961ABE" w:rsidRPr="00B61B86" w:rsidRDefault="00961ABE" w:rsidP="00ED6A4E">
      <w:pPr>
        <w:pStyle w:val="ListParagraph"/>
        <w:numPr>
          <w:ilvl w:val="2"/>
          <w:numId w:val="4"/>
        </w:numPr>
        <w:spacing w:after="0" w:line="276" w:lineRule="auto"/>
        <w:ind w:left="1350"/>
        <w:rPr>
          <w:rFonts w:cstheme="minorHAnsi"/>
          <w:color w:val="000000" w:themeColor="text1"/>
          <w:sz w:val="24"/>
          <w:szCs w:val="24"/>
          <w:lang w:val="en-US"/>
        </w:rPr>
      </w:pPr>
      <w:r w:rsidRPr="00B61B86">
        <w:rPr>
          <w:rFonts w:cstheme="minorHAnsi"/>
          <w:color w:val="000000" w:themeColor="text1"/>
          <w:sz w:val="24"/>
          <w:szCs w:val="24"/>
          <w:lang w:val="en-US"/>
        </w:rPr>
        <w:t>Having already conducted a similar assignment (references required).</w:t>
      </w:r>
    </w:p>
    <w:p w14:paraId="1034AFAA" w14:textId="77777777" w:rsidR="00ED6A4E" w:rsidRPr="00B61B86" w:rsidRDefault="00ED6A4E" w:rsidP="00ED6A4E">
      <w:pPr>
        <w:pStyle w:val="ListParagraph"/>
        <w:spacing w:after="0" w:line="276" w:lineRule="auto"/>
        <w:ind w:left="1350"/>
        <w:rPr>
          <w:rFonts w:cstheme="minorHAnsi"/>
          <w:color w:val="000000" w:themeColor="text1"/>
          <w:sz w:val="24"/>
          <w:szCs w:val="24"/>
          <w:lang w:val="en-US"/>
        </w:rPr>
      </w:pPr>
    </w:p>
    <w:p w14:paraId="42EFF68D" w14:textId="1635DB06" w:rsidR="00961ABE" w:rsidRPr="00B61B86" w:rsidRDefault="00961ABE" w:rsidP="00ED6A4E">
      <w:pPr>
        <w:pStyle w:val="Heading1"/>
        <w:numPr>
          <w:ilvl w:val="1"/>
          <w:numId w:val="4"/>
        </w:numPr>
        <w:spacing w:before="0" w:after="120" w:line="276" w:lineRule="auto"/>
        <w:ind w:hanging="90"/>
        <w:jc w:val="both"/>
        <w:rPr>
          <w:rFonts w:asciiTheme="minorHAnsi" w:eastAsiaTheme="minorHAnsi" w:hAnsiTheme="minorHAnsi" w:cstheme="minorHAnsi"/>
          <w:b/>
          <w:bCs/>
          <w:color w:val="auto"/>
          <w:sz w:val="24"/>
          <w:szCs w:val="24"/>
        </w:rPr>
      </w:pPr>
      <w:r w:rsidRPr="00B61B86">
        <w:rPr>
          <w:rFonts w:asciiTheme="minorHAnsi" w:eastAsiaTheme="minorHAnsi" w:hAnsiTheme="minorHAnsi" w:cstheme="minorHAnsi"/>
          <w:b/>
          <w:bCs/>
          <w:color w:val="auto"/>
          <w:sz w:val="24"/>
          <w:szCs w:val="24"/>
        </w:rPr>
        <w:t>Research and Analytical Skills</w:t>
      </w:r>
    </w:p>
    <w:p w14:paraId="0AD262BB" w14:textId="06BB3000" w:rsidR="00961ABE" w:rsidRPr="00B61B86" w:rsidRDefault="00961ABE" w:rsidP="00ED6A4E">
      <w:pPr>
        <w:pStyle w:val="ListParagraph"/>
        <w:numPr>
          <w:ilvl w:val="2"/>
          <w:numId w:val="4"/>
        </w:numPr>
        <w:spacing w:after="0" w:line="276" w:lineRule="auto"/>
        <w:ind w:left="1440"/>
        <w:jc w:val="both"/>
        <w:rPr>
          <w:rFonts w:cstheme="minorHAnsi"/>
          <w:sz w:val="24"/>
          <w:szCs w:val="24"/>
        </w:rPr>
      </w:pPr>
      <w:r w:rsidRPr="00B61B86">
        <w:rPr>
          <w:rFonts w:cstheme="minorHAnsi"/>
          <w:sz w:val="24"/>
          <w:szCs w:val="24"/>
        </w:rPr>
        <w:t>Experience in conducting socio-economic impact assessments, with a focus on smallholder farmers, women, and youth.</w:t>
      </w:r>
    </w:p>
    <w:p w14:paraId="44225BCD" w14:textId="4FF9C105" w:rsidR="00961ABE" w:rsidRPr="00B61B86" w:rsidRDefault="00961ABE" w:rsidP="00ED6A4E">
      <w:pPr>
        <w:pStyle w:val="ListParagraph"/>
        <w:numPr>
          <w:ilvl w:val="2"/>
          <w:numId w:val="4"/>
        </w:numPr>
        <w:spacing w:after="0" w:line="276" w:lineRule="auto"/>
        <w:ind w:left="1440"/>
        <w:jc w:val="both"/>
        <w:rPr>
          <w:rFonts w:cstheme="minorHAnsi"/>
          <w:sz w:val="24"/>
          <w:szCs w:val="24"/>
        </w:rPr>
      </w:pPr>
      <w:r w:rsidRPr="00B61B86">
        <w:rPr>
          <w:rFonts w:cstheme="minorHAnsi"/>
          <w:sz w:val="24"/>
          <w:szCs w:val="24"/>
        </w:rPr>
        <w:t>Expertise in market analysis, including understanding price dynamics, demand-supply trends, and best practices in trade initiatives.</w:t>
      </w:r>
    </w:p>
    <w:p w14:paraId="7528A654" w14:textId="40A6FC44" w:rsidR="00961ABE" w:rsidRPr="00B61B86" w:rsidRDefault="00961ABE" w:rsidP="00ED6A4E">
      <w:pPr>
        <w:pStyle w:val="ListParagraph"/>
        <w:numPr>
          <w:ilvl w:val="2"/>
          <w:numId w:val="4"/>
        </w:numPr>
        <w:spacing w:after="120" w:line="276" w:lineRule="auto"/>
        <w:ind w:left="1440"/>
        <w:jc w:val="both"/>
        <w:rPr>
          <w:rFonts w:cstheme="minorHAnsi"/>
          <w:sz w:val="24"/>
          <w:szCs w:val="24"/>
        </w:rPr>
      </w:pPr>
      <w:r w:rsidRPr="00B61B86">
        <w:rPr>
          <w:rFonts w:cstheme="minorHAnsi"/>
          <w:sz w:val="24"/>
          <w:szCs w:val="24"/>
        </w:rPr>
        <w:t>Proficiency in using statistical software (e.g., SPSS, Stata) for quantitative data analysis and qualitative analysis tools (e.g., NVivo) for qualitative data.</w:t>
      </w:r>
    </w:p>
    <w:p w14:paraId="3381E312" w14:textId="0A5F5056" w:rsidR="00961ABE" w:rsidRPr="00B61B86" w:rsidRDefault="00961ABE" w:rsidP="00ED6A4E">
      <w:pPr>
        <w:pStyle w:val="Heading1"/>
        <w:numPr>
          <w:ilvl w:val="1"/>
          <w:numId w:val="4"/>
        </w:numPr>
        <w:spacing w:before="0" w:after="120" w:line="276" w:lineRule="auto"/>
        <w:ind w:hanging="90"/>
        <w:jc w:val="both"/>
        <w:rPr>
          <w:rFonts w:asciiTheme="minorHAnsi" w:eastAsiaTheme="minorHAnsi" w:hAnsiTheme="minorHAnsi" w:cstheme="minorHAnsi"/>
          <w:b/>
          <w:bCs/>
          <w:color w:val="auto"/>
          <w:sz w:val="24"/>
          <w:szCs w:val="24"/>
        </w:rPr>
      </w:pPr>
      <w:r w:rsidRPr="00B61B86">
        <w:rPr>
          <w:rFonts w:asciiTheme="minorHAnsi" w:eastAsiaTheme="minorHAnsi" w:hAnsiTheme="minorHAnsi" w:cstheme="minorHAnsi"/>
          <w:b/>
          <w:bCs/>
          <w:color w:val="auto"/>
          <w:sz w:val="24"/>
          <w:szCs w:val="24"/>
        </w:rPr>
        <w:t>Policy Analysis and Communication</w:t>
      </w:r>
    </w:p>
    <w:p w14:paraId="18F0FB70" w14:textId="50743F4B" w:rsidR="00961ABE" w:rsidRPr="00B61B86" w:rsidRDefault="00961ABE" w:rsidP="00ED6A4E">
      <w:pPr>
        <w:pStyle w:val="ListParagraph"/>
        <w:numPr>
          <w:ilvl w:val="2"/>
          <w:numId w:val="4"/>
        </w:numPr>
        <w:spacing w:after="0" w:line="276" w:lineRule="auto"/>
        <w:ind w:left="1440"/>
        <w:jc w:val="both"/>
        <w:rPr>
          <w:rFonts w:cstheme="minorHAnsi"/>
          <w:sz w:val="24"/>
          <w:szCs w:val="24"/>
        </w:rPr>
      </w:pPr>
      <w:r w:rsidRPr="00B61B86">
        <w:rPr>
          <w:rFonts w:cstheme="minorHAnsi"/>
          <w:sz w:val="24"/>
          <w:szCs w:val="24"/>
        </w:rPr>
        <w:t>Competence in policy analysis and formulation, with a focus on harmonizing trade policies.</w:t>
      </w:r>
    </w:p>
    <w:p w14:paraId="6FEABF9E" w14:textId="7F448C4C" w:rsidR="00961ABE" w:rsidRPr="00B61B86" w:rsidRDefault="00961ABE" w:rsidP="00ED6A4E">
      <w:pPr>
        <w:pStyle w:val="ListParagraph"/>
        <w:numPr>
          <w:ilvl w:val="2"/>
          <w:numId w:val="4"/>
        </w:numPr>
        <w:spacing w:after="0" w:line="276" w:lineRule="auto"/>
        <w:ind w:left="1440"/>
        <w:jc w:val="both"/>
        <w:rPr>
          <w:rFonts w:cstheme="minorHAnsi"/>
          <w:sz w:val="24"/>
          <w:szCs w:val="24"/>
        </w:rPr>
      </w:pPr>
      <w:r w:rsidRPr="00B61B86">
        <w:rPr>
          <w:rFonts w:cstheme="minorHAnsi"/>
          <w:sz w:val="24"/>
          <w:szCs w:val="24"/>
        </w:rPr>
        <w:t>Excellent written and verbal communication skills, capable of producing clear, concise, and comprehensive reports and policy briefs.</w:t>
      </w:r>
    </w:p>
    <w:p w14:paraId="1BC5F8A0" w14:textId="3411488D" w:rsidR="00961ABE" w:rsidRPr="00B61B86" w:rsidRDefault="00961ABE" w:rsidP="00ED6A4E">
      <w:pPr>
        <w:pStyle w:val="ListParagraph"/>
        <w:numPr>
          <w:ilvl w:val="2"/>
          <w:numId w:val="4"/>
        </w:numPr>
        <w:spacing w:after="0" w:line="276" w:lineRule="auto"/>
        <w:ind w:left="1440"/>
        <w:jc w:val="both"/>
        <w:rPr>
          <w:rFonts w:cstheme="minorHAnsi"/>
          <w:color w:val="000000" w:themeColor="text1"/>
          <w:sz w:val="24"/>
          <w:szCs w:val="24"/>
        </w:rPr>
      </w:pPr>
      <w:r w:rsidRPr="00B61B86">
        <w:rPr>
          <w:rFonts w:cstheme="minorHAnsi"/>
          <w:color w:val="000000" w:themeColor="text1"/>
          <w:sz w:val="24"/>
          <w:szCs w:val="24"/>
        </w:rPr>
        <w:t>Knowledge of Kiswahili will be an added advantage.</w:t>
      </w:r>
    </w:p>
    <w:p w14:paraId="5629FF2B" w14:textId="77777777" w:rsidR="00ED6A4E" w:rsidRPr="00B61B86" w:rsidRDefault="00ED6A4E" w:rsidP="00ED6A4E">
      <w:pPr>
        <w:pStyle w:val="ListParagraph"/>
        <w:spacing w:after="0" w:line="276" w:lineRule="auto"/>
        <w:ind w:left="1440"/>
        <w:jc w:val="both"/>
        <w:rPr>
          <w:rFonts w:cstheme="minorHAnsi"/>
          <w:color w:val="000000" w:themeColor="text1"/>
          <w:sz w:val="24"/>
          <w:szCs w:val="24"/>
        </w:rPr>
      </w:pPr>
    </w:p>
    <w:p w14:paraId="4866AE0B" w14:textId="70036240" w:rsidR="00961ABE" w:rsidRPr="00B61B86" w:rsidRDefault="00116524" w:rsidP="00ED6A4E">
      <w:pPr>
        <w:pStyle w:val="Heading1"/>
        <w:numPr>
          <w:ilvl w:val="0"/>
          <w:numId w:val="4"/>
        </w:numPr>
        <w:spacing w:before="0" w:after="120" w:line="276" w:lineRule="auto"/>
        <w:jc w:val="both"/>
        <w:rPr>
          <w:rFonts w:asciiTheme="minorHAnsi" w:eastAsia="Times New Roman" w:hAnsiTheme="minorHAnsi" w:cstheme="minorHAnsi"/>
          <w:b/>
          <w:bCs/>
          <w:sz w:val="24"/>
          <w:szCs w:val="24"/>
          <w:lang w:eastAsia="fr-CM"/>
        </w:rPr>
      </w:pPr>
      <w:r w:rsidRPr="00B61B86">
        <w:rPr>
          <w:rFonts w:asciiTheme="minorHAnsi" w:eastAsia="Times New Roman" w:hAnsiTheme="minorHAnsi" w:cstheme="minorHAnsi"/>
          <w:b/>
          <w:bCs/>
          <w:color w:val="000000" w:themeColor="text1"/>
          <w:sz w:val="24"/>
          <w:szCs w:val="24"/>
          <w:lang w:eastAsia="fr-CM"/>
        </w:rPr>
        <w:t xml:space="preserve">TASKS OF THE CONSULTANT/TEAM LEADER </w:t>
      </w:r>
    </w:p>
    <w:p w14:paraId="262FB59D" w14:textId="77777777" w:rsidR="00961ABE" w:rsidRPr="00B61B86" w:rsidRDefault="00961ABE" w:rsidP="00ED6A4E">
      <w:pPr>
        <w:spacing w:after="0" w:line="276" w:lineRule="auto"/>
        <w:ind w:left="360"/>
        <w:jc w:val="both"/>
        <w:rPr>
          <w:rFonts w:cstheme="minorHAnsi"/>
          <w:sz w:val="24"/>
          <w:szCs w:val="24"/>
        </w:rPr>
      </w:pPr>
      <w:r w:rsidRPr="00B61B86">
        <w:rPr>
          <w:rFonts w:cstheme="minorHAnsi"/>
          <w:sz w:val="24"/>
          <w:szCs w:val="24"/>
        </w:rPr>
        <w:t>The consultant/team leader should perform the following tasks:</w:t>
      </w:r>
    </w:p>
    <w:p w14:paraId="0F5704CE" w14:textId="4834BAA1" w:rsidR="00961ABE" w:rsidRPr="00B61B86" w:rsidRDefault="00961ABE" w:rsidP="00ED6A4E">
      <w:pPr>
        <w:pStyle w:val="ListParagraph"/>
        <w:numPr>
          <w:ilvl w:val="1"/>
          <w:numId w:val="4"/>
        </w:numPr>
        <w:spacing w:after="0" w:line="276" w:lineRule="auto"/>
        <w:ind w:left="720"/>
        <w:jc w:val="both"/>
        <w:rPr>
          <w:rFonts w:cstheme="minorHAnsi"/>
          <w:sz w:val="24"/>
          <w:szCs w:val="24"/>
        </w:rPr>
      </w:pPr>
      <w:r w:rsidRPr="00B61B86">
        <w:rPr>
          <w:rFonts w:cstheme="minorHAnsi"/>
          <w:sz w:val="24"/>
          <w:szCs w:val="24"/>
        </w:rPr>
        <w:t xml:space="preserve">Develop a comprehensive inception report that includes a detailed project plan outlining the timeline, milestones, and deliverables. </w:t>
      </w:r>
    </w:p>
    <w:p w14:paraId="1860123A" w14:textId="75593962" w:rsidR="00961ABE" w:rsidRPr="00B61B86" w:rsidRDefault="00961ABE" w:rsidP="00ED6A4E">
      <w:pPr>
        <w:pStyle w:val="ListParagraph"/>
        <w:numPr>
          <w:ilvl w:val="1"/>
          <w:numId w:val="4"/>
        </w:numPr>
        <w:spacing w:after="0" w:line="276" w:lineRule="auto"/>
        <w:ind w:left="720"/>
        <w:jc w:val="both"/>
        <w:rPr>
          <w:rFonts w:cstheme="minorHAnsi"/>
          <w:sz w:val="24"/>
          <w:szCs w:val="24"/>
        </w:rPr>
      </w:pPr>
      <w:r w:rsidRPr="00B61B86">
        <w:rPr>
          <w:rFonts w:cstheme="minorHAnsi"/>
          <w:sz w:val="24"/>
          <w:szCs w:val="24"/>
        </w:rPr>
        <w:t>Conduct an extensive literature review, design surveys and interview guides, and facilitate primary data collection through surveys, interviews, and focus groups.</w:t>
      </w:r>
    </w:p>
    <w:p w14:paraId="38A8082C" w14:textId="63A4090F" w:rsidR="00961ABE" w:rsidRPr="00B61B86" w:rsidRDefault="00961ABE" w:rsidP="00ED6A4E">
      <w:pPr>
        <w:pStyle w:val="ListParagraph"/>
        <w:numPr>
          <w:ilvl w:val="1"/>
          <w:numId w:val="4"/>
        </w:numPr>
        <w:spacing w:after="0" w:line="276" w:lineRule="auto"/>
        <w:ind w:left="720"/>
        <w:jc w:val="both"/>
        <w:rPr>
          <w:rFonts w:cstheme="minorHAnsi"/>
          <w:sz w:val="24"/>
          <w:szCs w:val="24"/>
        </w:rPr>
      </w:pPr>
      <w:r w:rsidRPr="00B61B86">
        <w:rPr>
          <w:rFonts w:cstheme="minorHAnsi"/>
          <w:sz w:val="24"/>
          <w:szCs w:val="24"/>
        </w:rPr>
        <w:t>Identify and engage key stakeholders, organize focus groups, and interviews, and ensure inclusive participation from various demographic groups.</w:t>
      </w:r>
    </w:p>
    <w:p w14:paraId="214E564E" w14:textId="15FAB2E1" w:rsidR="00961ABE" w:rsidRPr="00B61B86" w:rsidRDefault="00961ABE" w:rsidP="00ED6A4E">
      <w:pPr>
        <w:pStyle w:val="ListParagraph"/>
        <w:numPr>
          <w:ilvl w:val="1"/>
          <w:numId w:val="4"/>
        </w:numPr>
        <w:spacing w:after="0" w:line="276" w:lineRule="auto"/>
        <w:ind w:left="720"/>
        <w:jc w:val="both"/>
        <w:rPr>
          <w:rFonts w:cstheme="minorHAnsi"/>
          <w:sz w:val="24"/>
          <w:szCs w:val="24"/>
        </w:rPr>
      </w:pPr>
      <w:r w:rsidRPr="00B61B86">
        <w:rPr>
          <w:rFonts w:cstheme="minorHAnsi"/>
          <w:sz w:val="24"/>
          <w:szCs w:val="24"/>
        </w:rPr>
        <w:t>Collect and analyse market data on agroecological produce prices, demand, and supply trends, conduct field visits, and document trade pathways.</w:t>
      </w:r>
    </w:p>
    <w:p w14:paraId="5551AB67" w14:textId="5DE4FA92" w:rsidR="00961ABE" w:rsidRPr="00B61B86" w:rsidRDefault="00961ABE" w:rsidP="00ED6A4E">
      <w:pPr>
        <w:pStyle w:val="ListParagraph"/>
        <w:numPr>
          <w:ilvl w:val="1"/>
          <w:numId w:val="4"/>
        </w:numPr>
        <w:spacing w:after="0" w:line="276" w:lineRule="auto"/>
        <w:ind w:left="720"/>
        <w:jc w:val="both"/>
        <w:rPr>
          <w:rFonts w:cstheme="minorHAnsi"/>
          <w:sz w:val="24"/>
          <w:szCs w:val="24"/>
        </w:rPr>
      </w:pPr>
      <w:r w:rsidRPr="00B61B86">
        <w:rPr>
          <w:rFonts w:cstheme="minorHAnsi"/>
          <w:sz w:val="24"/>
          <w:szCs w:val="24"/>
        </w:rPr>
        <w:t>Prepare a comprehensive report with findings, analysis, and recommendations, develop policy briefs, and provide actionable recommendations for harmonizing trade policies.</w:t>
      </w:r>
    </w:p>
    <w:p w14:paraId="392969AE" w14:textId="09BE219D" w:rsidR="00961ABE" w:rsidRPr="00B61B86" w:rsidRDefault="00961ABE" w:rsidP="00ED6A4E">
      <w:pPr>
        <w:pStyle w:val="ListParagraph"/>
        <w:numPr>
          <w:ilvl w:val="1"/>
          <w:numId w:val="4"/>
        </w:numPr>
        <w:spacing w:after="0" w:line="276" w:lineRule="auto"/>
        <w:ind w:left="720"/>
        <w:jc w:val="both"/>
        <w:rPr>
          <w:rFonts w:cstheme="minorHAnsi"/>
          <w:sz w:val="24"/>
          <w:szCs w:val="24"/>
        </w:rPr>
      </w:pPr>
      <w:r w:rsidRPr="00B61B86">
        <w:rPr>
          <w:rFonts w:cstheme="minorHAnsi"/>
          <w:sz w:val="24"/>
          <w:szCs w:val="24"/>
        </w:rPr>
        <w:t>Organize presentation to disseminate findings.</w:t>
      </w:r>
    </w:p>
    <w:p w14:paraId="3AEE8EF7" w14:textId="77777777" w:rsidR="00ED6A4E" w:rsidRPr="00B61B86" w:rsidRDefault="00ED6A4E" w:rsidP="00ED6A4E">
      <w:pPr>
        <w:pStyle w:val="ListParagraph"/>
        <w:spacing w:after="0"/>
        <w:jc w:val="both"/>
        <w:rPr>
          <w:rFonts w:cstheme="minorHAnsi"/>
          <w:sz w:val="24"/>
          <w:szCs w:val="24"/>
        </w:rPr>
      </w:pPr>
    </w:p>
    <w:p w14:paraId="1D1D3E81" w14:textId="0EBDFE6A" w:rsidR="00270A7D" w:rsidRPr="00B61B86" w:rsidRDefault="00116524" w:rsidP="00ED6A4E">
      <w:pPr>
        <w:pStyle w:val="Heading1"/>
        <w:numPr>
          <w:ilvl w:val="0"/>
          <w:numId w:val="4"/>
        </w:numPr>
        <w:spacing w:before="0" w:after="120" w:line="276" w:lineRule="auto"/>
        <w:jc w:val="both"/>
        <w:rPr>
          <w:rFonts w:asciiTheme="minorHAnsi" w:eastAsia="Times New Roman" w:hAnsiTheme="minorHAnsi" w:cstheme="minorHAnsi"/>
          <w:b/>
          <w:bCs/>
          <w:color w:val="000000" w:themeColor="text1"/>
          <w:sz w:val="24"/>
          <w:szCs w:val="24"/>
          <w:lang w:eastAsia="fr-CM"/>
        </w:rPr>
      </w:pPr>
      <w:r w:rsidRPr="00B61B86">
        <w:rPr>
          <w:rFonts w:asciiTheme="minorHAnsi" w:eastAsia="Times New Roman" w:hAnsiTheme="minorHAnsi" w:cstheme="minorHAnsi"/>
          <w:b/>
          <w:bCs/>
          <w:color w:val="000000" w:themeColor="text1"/>
          <w:sz w:val="24"/>
          <w:szCs w:val="24"/>
          <w:lang w:eastAsia="fr-CM"/>
        </w:rPr>
        <w:t xml:space="preserve">KEY OUTPUTS AND DELIVERABLES </w:t>
      </w:r>
    </w:p>
    <w:p w14:paraId="0B8599C0" w14:textId="1FC231F0" w:rsidR="005E3512" w:rsidRDefault="005E3512" w:rsidP="00ED6A4E">
      <w:pPr>
        <w:pStyle w:val="ListParagraph"/>
        <w:numPr>
          <w:ilvl w:val="1"/>
          <w:numId w:val="4"/>
        </w:numPr>
        <w:spacing w:after="0" w:line="276" w:lineRule="auto"/>
        <w:ind w:left="810" w:hanging="450"/>
        <w:rPr>
          <w:rFonts w:cstheme="minorHAnsi"/>
          <w:color w:val="000000" w:themeColor="text1"/>
          <w:sz w:val="24"/>
          <w:szCs w:val="24"/>
        </w:rPr>
      </w:pPr>
      <w:r w:rsidRPr="00B61B86">
        <w:rPr>
          <w:rFonts w:cstheme="minorHAnsi"/>
          <w:color w:val="000000" w:themeColor="text1"/>
          <w:sz w:val="24"/>
          <w:szCs w:val="24"/>
        </w:rPr>
        <w:t xml:space="preserve">The team leader is fully responsible to keep AFSA regularly updated and for the development and submission of the following </w:t>
      </w:r>
      <w:r w:rsidR="00A01DD0" w:rsidRPr="00B61B86">
        <w:rPr>
          <w:rFonts w:cstheme="minorHAnsi"/>
          <w:color w:val="000000" w:themeColor="text1"/>
          <w:sz w:val="24"/>
          <w:szCs w:val="24"/>
        </w:rPr>
        <w:t>outputs/</w:t>
      </w:r>
      <w:r w:rsidRPr="00B61B86">
        <w:rPr>
          <w:rFonts w:cstheme="minorHAnsi"/>
          <w:color w:val="000000" w:themeColor="text1"/>
          <w:sz w:val="24"/>
          <w:szCs w:val="24"/>
        </w:rPr>
        <w:t xml:space="preserve">deliverables: </w:t>
      </w:r>
    </w:p>
    <w:p w14:paraId="063A4181" w14:textId="77777777" w:rsidR="00B61B86" w:rsidRPr="00B61B86" w:rsidRDefault="00B61B86" w:rsidP="00B61B86">
      <w:pPr>
        <w:spacing w:after="0" w:line="276" w:lineRule="auto"/>
        <w:rPr>
          <w:rFonts w:cstheme="minorHAnsi"/>
          <w:color w:val="000000" w:themeColor="text1"/>
          <w:sz w:val="24"/>
          <w:szCs w:val="24"/>
        </w:rPr>
      </w:pPr>
    </w:p>
    <w:p w14:paraId="7B8B577A" w14:textId="0F4D5057" w:rsidR="005E3512" w:rsidRPr="00B61B86" w:rsidRDefault="005E3512" w:rsidP="00B61B86">
      <w:pPr>
        <w:spacing w:after="0" w:line="276" w:lineRule="auto"/>
        <w:ind w:left="1800" w:hanging="1440"/>
        <w:rPr>
          <w:rFonts w:cstheme="minorHAnsi"/>
          <w:b/>
          <w:bCs/>
          <w:color w:val="000000" w:themeColor="text1"/>
          <w:sz w:val="24"/>
          <w:szCs w:val="24"/>
        </w:rPr>
      </w:pPr>
      <w:r w:rsidRPr="00B61B86">
        <w:rPr>
          <w:rFonts w:cstheme="minorHAnsi"/>
          <w:color w:val="000000" w:themeColor="text1"/>
          <w:sz w:val="24"/>
          <w:szCs w:val="24"/>
        </w:rPr>
        <w:t xml:space="preserve">Deliverable 1: </w:t>
      </w:r>
      <w:r w:rsidR="006C57DF" w:rsidRPr="00B61B86">
        <w:rPr>
          <w:rFonts w:cstheme="minorHAnsi"/>
          <w:color w:val="000000" w:themeColor="text1"/>
          <w:sz w:val="24"/>
          <w:szCs w:val="24"/>
        </w:rPr>
        <w:t>A comprehensive inception report with</w:t>
      </w:r>
      <w:r w:rsidRPr="00B61B86">
        <w:rPr>
          <w:rFonts w:cstheme="minorHAnsi"/>
          <w:color w:val="000000" w:themeColor="text1"/>
          <w:sz w:val="24"/>
          <w:szCs w:val="24"/>
        </w:rPr>
        <w:t xml:space="preserve"> detailed and refined timetable of the intervention (for approval) </w:t>
      </w:r>
      <w:r w:rsidR="006C57DF" w:rsidRPr="00B61B86">
        <w:rPr>
          <w:rFonts w:cstheme="minorHAnsi"/>
          <w:color w:val="000000" w:themeColor="text1"/>
          <w:sz w:val="24"/>
          <w:szCs w:val="24"/>
        </w:rPr>
        <w:t xml:space="preserve">and a document detailing the study methodology i.e., the methods and tools for data collection and analysis to be submitted to AFSA no later than </w:t>
      </w:r>
      <w:r w:rsidR="00250D43" w:rsidRPr="00B61B86">
        <w:rPr>
          <w:rFonts w:cstheme="minorHAnsi"/>
          <w:b/>
          <w:bCs/>
          <w:color w:val="000000" w:themeColor="text1"/>
          <w:sz w:val="24"/>
          <w:szCs w:val="24"/>
        </w:rPr>
        <w:t>25</w:t>
      </w:r>
      <w:r w:rsidR="00250D43" w:rsidRPr="00B61B86">
        <w:rPr>
          <w:rFonts w:cstheme="minorHAnsi"/>
          <w:b/>
          <w:bCs/>
          <w:color w:val="000000" w:themeColor="text1"/>
          <w:sz w:val="24"/>
          <w:szCs w:val="24"/>
          <w:vertAlign w:val="superscript"/>
        </w:rPr>
        <w:t>th</w:t>
      </w:r>
      <w:r w:rsidR="00250D43" w:rsidRPr="00B61B86">
        <w:rPr>
          <w:rFonts w:cstheme="minorHAnsi"/>
          <w:b/>
          <w:bCs/>
          <w:color w:val="000000" w:themeColor="text1"/>
          <w:sz w:val="24"/>
          <w:szCs w:val="24"/>
        </w:rPr>
        <w:t xml:space="preserve"> </w:t>
      </w:r>
      <w:proofErr w:type="gramStart"/>
      <w:r w:rsidR="00250D43" w:rsidRPr="00B61B86">
        <w:rPr>
          <w:rFonts w:cstheme="minorHAnsi"/>
          <w:b/>
          <w:bCs/>
          <w:color w:val="000000" w:themeColor="text1"/>
          <w:sz w:val="24"/>
          <w:szCs w:val="24"/>
        </w:rPr>
        <w:t>October,</w:t>
      </w:r>
      <w:proofErr w:type="gramEnd"/>
      <w:r w:rsidR="00B61B86">
        <w:rPr>
          <w:rFonts w:cstheme="minorHAnsi"/>
          <w:b/>
          <w:bCs/>
          <w:color w:val="000000" w:themeColor="text1"/>
          <w:sz w:val="24"/>
          <w:szCs w:val="24"/>
        </w:rPr>
        <w:t xml:space="preserve"> </w:t>
      </w:r>
      <w:r w:rsidR="00250D43" w:rsidRPr="00B61B86">
        <w:rPr>
          <w:rFonts w:cstheme="minorHAnsi"/>
          <w:b/>
          <w:bCs/>
          <w:color w:val="000000" w:themeColor="text1"/>
          <w:sz w:val="24"/>
          <w:szCs w:val="24"/>
        </w:rPr>
        <w:t>2024</w:t>
      </w:r>
      <w:r w:rsidRPr="00B61B86">
        <w:rPr>
          <w:rFonts w:cstheme="minorHAnsi"/>
          <w:b/>
          <w:bCs/>
          <w:color w:val="000000" w:themeColor="text1"/>
          <w:sz w:val="24"/>
          <w:szCs w:val="24"/>
        </w:rPr>
        <w:t xml:space="preserve"> </w:t>
      </w:r>
    </w:p>
    <w:p w14:paraId="7C893E2B" w14:textId="240FD194" w:rsidR="005E3512" w:rsidRPr="00B61B86" w:rsidRDefault="005E3512" w:rsidP="00B61B86">
      <w:pPr>
        <w:spacing w:after="0" w:line="276" w:lineRule="auto"/>
        <w:ind w:left="1800" w:hanging="1440"/>
        <w:rPr>
          <w:rFonts w:cstheme="minorHAnsi"/>
          <w:color w:val="000000" w:themeColor="text1"/>
          <w:sz w:val="24"/>
          <w:szCs w:val="24"/>
        </w:rPr>
      </w:pPr>
      <w:r w:rsidRPr="00B61B86">
        <w:rPr>
          <w:rFonts w:cstheme="minorHAnsi"/>
          <w:color w:val="000000" w:themeColor="text1"/>
          <w:sz w:val="24"/>
          <w:szCs w:val="24"/>
        </w:rPr>
        <w:t xml:space="preserve">Deliverable </w:t>
      </w:r>
      <w:r w:rsidR="007116E0" w:rsidRPr="00B61B86">
        <w:rPr>
          <w:rFonts w:cstheme="minorHAnsi"/>
          <w:color w:val="000000" w:themeColor="text1"/>
          <w:sz w:val="24"/>
          <w:szCs w:val="24"/>
        </w:rPr>
        <w:t>2</w:t>
      </w:r>
      <w:r w:rsidRPr="00B61B86">
        <w:rPr>
          <w:rFonts w:cstheme="minorHAnsi"/>
          <w:color w:val="000000" w:themeColor="text1"/>
          <w:sz w:val="24"/>
          <w:szCs w:val="24"/>
        </w:rPr>
        <w:t xml:space="preserve">: The draft report </w:t>
      </w:r>
      <w:r w:rsidR="006C57DF" w:rsidRPr="00B61B86">
        <w:rPr>
          <w:rFonts w:cstheme="minorHAnsi"/>
          <w:color w:val="000000" w:themeColor="text1"/>
          <w:sz w:val="24"/>
          <w:szCs w:val="24"/>
        </w:rPr>
        <w:t xml:space="preserve">to be </w:t>
      </w:r>
      <w:r w:rsidRPr="00B61B86">
        <w:rPr>
          <w:rFonts w:cstheme="minorHAnsi"/>
          <w:color w:val="000000" w:themeColor="text1"/>
          <w:sz w:val="24"/>
          <w:szCs w:val="24"/>
        </w:rPr>
        <w:t xml:space="preserve">submitted </w:t>
      </w:r>
      <w:r w:rsidR="006C57DF" w:rsidRPr="00B61B86">
        <w:rPr>
          <w:rFonts w:cstheme="minorHAnsi"/>
          <w:color w:val="000000" w:themeColor="text1"/>
          <w:sz w:val="24"/>
          <w:szCs w:val="24"/>
        </w:rPr>
        <w:t xml:space="preserve">to AFSA </w:t>
      </w:r>
      <w:r w:rsidRPr="00B61B86">
        <w:rPr>
          <w:rFonts w:cstheme="minorHAnsi"/>
          <w:color w:val="000000" w:themeColor="text1"/>
          <w:sz w:val="24"/>
          <w:szCs w:val="24"/>
        </w:rPr>
        <w:t xml:space="preserve">no later than </w:t>
      </w:r>
      <w:r w:rsidR="00250D43" w:rsidRPr="00B61B86">
        <w:rPr>
          <w:rFonts w:cstheme="minorHAnsi"/>
          <w:b/>
          <w:bCs/>
          <w:color w:val="000000" w:themeColor="text1"/>
          <w:sz w:val="24"/>
          <w:szCs w:val="24"/>
        </w:rPr>
        <w:t>25</w:t>
      </w:r>
      <w:r w:rsidR="00250D43" w:rsidRPr="00B61B86">
        <w:rPr>
          <w:rFonts w:cstheme="minorHAnsi"/>
          <w:b/>
          <w:bCs/>
          <w:color w:val="000000" w:themeColor="text1"/>
          <w:sz w:val="24"/>
          <w:szCs w:val="24"/>
          <w:vertAlign w:val="superscript"/>
        </w:rPr>
        <w:t>th</w:t>
      </w:r>
      <w:r w:rsidR="00204C53" w:rsidRPr="00B61B86">
        <w:rPr>
          <w:rFonts w:cstheme="minorHAnsi"/>
          <w:b/>
          <w:bCs/>
          <w:color w:val="000000" w:themeColor="text1"/>
          <w:sz w:val="24"/>
          <w:szCs w:val="24"/>
        </w:rPr>
        <w:t xml:space="preserve"> </w:t>
      </w:r>
      <w:proofErr w:type="gramStart"/>
      <w:r w:rsidR="00250D43" w:rsidRPr="00B61B86">
        <w:rPr>
          <w:rFonts w:cstheme="minorHAnsi"/>
          <w:b/>
          <w:bCs/>
          <w:color w:val="000000" w:themeColor="text1"/>
          <w:sz w:val="24"/>
          <w:szCs w:val="24"/>
        </w:rPr>
        <w:t>February,</w:t>
      </w:r>
      <w:proofErr w:type="gramEnd"/>
      <w:r w:rsidR="00B61B86">
        <w:rPr>
          <w:rFonts w:cstheme="minorHAnsi"/>
          <w:b/>
          <w:bCs/>
          <w:color w:val="000000" w:themeColor="text1"/>
          <w:sz w:val="24"/>
          <w:szCs w:val="24"/>
        </w:rPr>
        <w:t xml:space="preserve"> </w:t>
      </w:r>
      <w:r w:rsidR="00250D43" w:rsidRPr="00B61B86">
        <w:rPr>
          <w:rFonts w:cstheme="minorHAnsi"/>
          <w:b/>
          <w:bCs/>
          <w:color w:val="000000" w:themeColor="text1"/>
          <w:sz w:val="24"/>
          <w:szCs w:val="24"/>
        </w:rPr>
        <w:t>2025</w:t>
      </w:r>
      <w:r w:rsidR="00821758" w:rsidRPr="00B61B86">
        <w:rPr>
          <w:rFonts w:cstheme="minorHAnsi"/>
          <w:color w:val="000000" w:themeColor="text1"/>
          <w:sz w:val="24"/>
          <w:szCs w:val="24"/>
        </w:rPr>
        <w:t xml:space="preserve"> </w:t>
      </w:r>
      <w:r w:rsidRPr="00B61B86">
        <w:rPr>
          <w:rFonts w:cstheme="minorHAnsi"/>
          <w:color w:val="000000" w:themeColor="text1"/>
          <w:sz w:val="24"/>
          <w:szCs w:val="24"/>
        </w:rPr>
        <w:t>for comments</w:t>
      </w:r>
      <w:r w:rsidR="003D6D5A" w:rsidRPr="00B61B86">
        <w:rPr>
          <w:rFonts w:cstheme="minorHAnsi"/>
          <w:color w:val="000000" w:themeColor="text1"/>
          <w:sz w:val="24"/>
          <w:szCs w:val="24"/>
        </w:rPr>
        <w:t>.</w:t>
      </w:r>
      <w:r w:rsidRPr="00B61B86">
        <w:rPr>
          <w:rFonts w:cstheme="minorHAnsi"/>
          <w:color w:val="000000" w:themeColor="text1"/>
          <w:sz w:val="24"/>
          <w:szCs w:val="24"/>
        </w:rPr>
        <w:t xml:space="preserve"> </w:t>
      </w:r>
    </w:p>
    <w:p w14:paraId="5BFAE975" w14:textId="0DE7E88B" w:rsidR="00821758" w:rsidRPr="00B61B86" w:rsidRDefault="005E3512" w:rsidP="00B61B86">
      <w:pPr>
        <w:spacing w:after="0" w:line="276" w:lineRule="auto"/>
        <w:ind w:left="1800" w:hanging="1440"/>
        <w:rPr>
          <w:rFonts w:cstheme="minorHAnsi"/>
          <w:color w:val="000000" w:themeColor="text1"/>
          <w:sz w:val="24"/>
          <w:szCs w:val="24"/>
        </w:rPr>
      </w:pPr>
      <w:r w:rsidRPr="00B61B86">
        <w:rPr>
          <w:rFonts w:cstheme="minorHAnsi"/>
          <w:color w:val="000000" w:themeColor="text1"/>
          <w:sz w:val="24"/>
          <w:szCs w:val="24"/>
        </w:rPr>
        <w:t xml:space="preserve">Deliverable </w:t>
      </w:r>
      <w:r w:rsidR="007116E0" w:rsidRPr="00B61B86">
        <w:rPr>
          <w:rFonts w:cstheme="minorHAnsi"/>
          <w:color w:val="000000" w:themeColor="text1"/>
          <w:sz w:val="24"/>
          <w:szCs w:val="24"/>
        </w:rPr>
        <w:t>3</w:t>
      </w:r>
      <w:r w:rsidRPr="00B61B86">
        <w:rPr>
          <w:rFonts w:cstheme="minorHAnsi"/>
          <w:color w:val="000000" w:themeColor="text1"/>
          <w:sz w:val="24"/>
          <w:szCs w:val="24"/>
        </w:rPr>
        <w:t xml:space="preserve">: Presentation of findings and initial conclusions and recommendations (debriefing with a PowerPoint presentation) to </w:t>
      </w:r>
      <w:r w:rsidR="00821758" w:rsidRPr="00B61B86">
        <w:rPr>
          <w:rFonts w:cstheme="minorHAnsi"/>
          <w:color w:val="000000" w:themeColor="text1"/>
          <w:sz w:val="24"/>
          <w:szCs w:val="24"/>
        </w:rPr>
        <w:t>AFSA on</w:t>
      </w:r>
      <w:r w:rsidRPr="00B61B86">
        <w:rPr>
          <w:rFonts w:cstheme="minorHAnsi"/>
          <w:color w:val="000000" w:themeColor="text1"/>
          <w:sz w:val="24"/>
          <w:szCs w:val="24"/>
        </w:rPr>
        <w:t xml:space="preserve"> </w:t>
      </w:r>
      <w:r w:rsidR="003C5118" w:rsidRPr="00B61B86">
        <w:rPr>
          <w:rFonts w:cstheme="minorHAnsi"/>
          <w:b/>
          <w:bCs/>
          <w:color w:val="000000" w:themeColor="text1"/>
          <w:sz w:val="24"/>
          <w:szCs w:val="24"/>
        </w:rPr>
        <w:t>21</w:t>
      </w:r>
      <w:r w:rsidR="00204C53" w:rsidRPr="00B61B86">
        <w:rPr>
          <w:rFonts w:cstheme="minorHAnsi"/>
          <w:b/>
          <w:bCs/>
          <w:color w:val="000000" w:themeColor="text1"/>
          <w:sz w:val="24"/>
          <w:szCs w:val="24"/>
          <w:vertAlign w:val="superscript"/>
        </w:rPr>
        <w:t>st</w:t>
      </w:r>
      <w:r w:rsidR="00204C53" w:rsidRPr="00B61B86">
        <w:rPr>
          <w:rFonts w:cstheme="minorHAnsi"/>
          <w:b/>
          <w:bCs/>
          <w:color w:val="000000" w:themeColor="text1"/>
          <w:sz w:val="24"/>
          <w:szCs w:val="24"/>
        </w:rPr>
        <w:t xml:space="preserve"> </w:t>
      </w:r>
      <w:proofErr w:type="gramStart"/>
      <w:r w:rsidR="00204C53" w:rsidRPr="00B61B86">
        <w:rPr>
          <w:rFonts w:cstheme="minorHAnsi"/>
          <w:b/>
          <w:bCs/>
          <w:color w:val="000000" w:themeColor="text1"/>
          <w:sz w:val="24"/>
          <w:szCs w:val="24"/>
        </w:rPr>
        <w:t>March</w:t>
      </w:r>
      <w:r w:rsidR="00250D43" w:rsidRPr="00B61B86">
        <w:rPr>
          <w:rFonts w:cstheme="minorHAnsi"/>
          <w:b/>
          <w:bCs/>
          <w:color w:val="000000" w:themeColor="text1"/>
          <w:sz w:val="24"/>
          <w:szCs w:val="24"/>
        </w:rPr>
        <w:t>,</w:t>
      </w:r>
      <w:proofErr w:type="gramEnd"/>
      <w:r w:rsidR="00B61B86">
        <w:rPr>
          <w:rFonts w:cstheme="minorHAnsi"/>
          <w:b/>
          <w:bCs/>
          <w:color w:val="000000" w:themeColor="text1"/>
          <w:sz w:val="24"/>
          <w:szCs w:val="24"/>
        </w:rPr>
        <w:t xml:space="preserve"> </w:t>
      </w:r>
      <w:r w:rsidR="00250D43" w:rsidRPr="00B61B86">
        <w:rPr>
          <w:rFonts w:cstheme="minorHAnsi"/>
          <w:b/>
          <w:bCs/>
          <w:color w:val="000000" w:themeColor="text1"/>
          <w:sz w:val="24"/>
          <w:szCs w:val="24"/>
        </w:rPr>
        <w:t>2025</w:t>
      </w:r>
    </w:p>
    <w:p w14:paraId="08CC9A19" w14:textId="7A7C34BD" w:rsidR="007116E0" w:rsidRPr="00B61B86" w:rsidRDefault="007116E0" w:rsidP="00B61B86">
      <w:pPr>
        <w:spacing w:after="0" w:line="276" w:lineRule="auto"/>
        <w:ind w:left="1800" w:hanging="1440"/>
        <w:jc w:val="both"/>
        <w:rPr>
          <w:rFonts w:cstheme="minorHAnsi"/>
          <w:color w:val="000000" w:themeColor="text1"/>
          <w:sz w:val="24"/>
          <w:szCs w:val="24"/>
        </w:rPr>
      </w:pPr>
      <w:r w:rsidRPr="00B61B86">
        <w:rPr>
          <w:rFonts w:cstheme="minorHAnsi"/>
          <w:color w:val="000000" w:themeColor="text1"/>
          <w:sz w:val="24"/>
          <w:szCs w:val="24"/>
        </w:rPr>
        <w:t>Deliverable</w:t>
      </w:r>
      <w:r w:rsidR="00551522" w:rsidRPr="00B61B86">
        <w:rPr>
          <w:rFonts w:cstheme="minorHAnsi"/>
          <w:color w:val="000000" w:themeColor="text1"/>
          <w:sz w:val="24"/>
          <w:szCs w:val="24"/>
        </w:rPr>
        <w:t xml:space="preserve"> </w:t>
      </w:r>
      <w:r w:rsidRPr="00B61B86">
        <w:rPr>
          <w:rFonts w:cstheme="minorHAnsi"/>
          <w:color w:val="000000" w:themeColor="text1"/>
          <w:sz w:val="24"/>
          <w:szCs w:val="24"/>
        </w:rPr>
        <w:t xml:space="preserve">4: </w:t>
      </w:r>
      <w:r w:rsidR="00250D43" w:rsidRPr="00B61B86">
        <w:rPr>
          <w:rFonts w:cstheme="minorHAnsi"/>
          <w:color w:val="000000" w:themeColor="text1"/>
          <w:sz w:val="24"/>
          <w:szCs w:val="24"/>
        </w:rPr>
        <w:t>One</w:t>
      </w:r>
      <w:r w:rsidR="00551522" w:rsidRPr="00B61B86">
        <w:rPr>
          <w:rFonts w:cstheme="minorHAnsi"/>
          <w:color w:val="000000" w:themeColor="text1"/>
          <w:sz w:val="24"/>
          <w:szCs w:val="24"/>
        </w:rPr>
        <w:t xml:space="preserve"> </w:t>
      </w:r>
      <w:r w:rsidR="003C5118" w:rsidRPr="00B61B86">
        <w:rPr>
          <w:rFonts w:cstheme="minorHAnsi"/>
          <w:color w:val="000000" w:themeColor="text1"/>
          <w:sz w:val="24"/>
          <w:szCs w:val="24"/>
        </w:rPr>
        <w:t>p</w:t>
      </w:r>
      <w:r w:rsidRPr="00B61B86">
        <w:rPr>
          <w:rFonts w:cstheme="minorHAnsi"/>
          <w:color w:val="000000" w:themeColor="text1"/>
          <w:sz w:val="24"/>
          <w:szCs w:val="24"/>
        </w:rPr>
        <w:t xml:space="preserve">olicy brief with actionable recommendations and presentation materials to disseminate </w:t>
      </w:r>
      <w:r w:rsidR="00551522" w:rsidRPr="00B61B86">
        <w:rPr>
          <w:rFonts w:cstheme="minorHAnsi"/>
          <w:color w:val="000000" w:themeColor="text1"/>
          <w:sz w:val="24"/>
          <w:szCs w:val="24"/>
        </w:rPr>
        <w:t xml:space="preserve">the </w:t>
      </w:r>
      <w:r w:rsidRPr="00B61B86">
        <w:rPr>
          <w:rFonts w:cstheme="minorHAnsi"/>
          <w:color w:val="000000" w:themeColor="text1"/>
          <w:sz w:val="24"/>
          <w:szCs w:val="24"/>
        </w:rPr>
        <w:t>findings</w:t>
      </w:r>
      <w:r w:rsidR="00551522" w:rsidRPr="00B61B86">
        <w:rPr>
          <w:rFonts w:cstheme="minorHAnsi"/>
          <w:color w:val="000000" w:themeColor="text1"/>
          <w:sz w:val="24"/>
          <w:szCs w:val="24"/>
        </w:rPr>
        <w:t xml:space="preserve"> </w:t>
      </w:r>
      <w:r w:rsidRPr="00B61B86">
        <w:rPr>
          <w:rFonts w:cstheme="minorHAnsi"/>
          <w:color w:val="000000" w:themeColor="text1"/>
          <w:sz w:val="24"/>
          <w:szCs w:val="24"/>
        </w:rPr>
        <w:t>to stakeholders.</w:t>
      </w:r>
    </w:p>
    <w:p w14:paraId="43B6CBE2" w14:textId="714C184E" w:rsidR="006C57DF" w:rsidRPr="00B61B86" w:rsidRDefault="005E3512" w:rsidP="00B61B86">
      <w:pPr>
        <w:spacing w:after="0" w:line="276" w:lineRule="auto"/>
        <w:ind w:left="1800" w:hanging="1440"/>
        <w:rPr>
          <w:rFonts w:cstheme="minorHAnsi"/>
          <w:color w:val="000000" w:themeColor="text1"/>
          <w:sz w:val="24"/>
          <w:szCs w:val="24"/>
        </w:rPr>
      </w:pPr>
      <w:r w:rsidRPr="00B61B86">
        <w:rPr>
          <w:rFonts w:cstheme="minorHAnsi"/>
          <w:color w:val="000000" w:themeColor="text1"/>
          <w:sz w:val="24"/>
          <w:szCs w:val="24"/>
        </w:rPr>
        <w:t xml:space="preserve">Deliverable </w:t>
      </w:r>
      <w:r w:rsidR="00A01DD0" w:rsidRPr="00B61B86">
        <w:rPr>
          <w:rFonts w:cstheme="minorHAnsi"/>
          <w:color w:val="000000" w:themeColor="text1"/>
          <w:sz w:val="24"/>
          <w:szCs w:val="24"/>
        </w:rPr>
        <w:t>5</w:t>
      </w:r>
      <w:r w:rsidRPr="00B61B86">
        <w:rPr>
          <w:rFonts w:cstheme="minorHAnsi"/>
          <w:color w:val="000000" w:themeColor="text1"/>
          <w:sz w:val="24"/>
          <w:szCs w:val="24"/>
        </w:rPr>
        <w:t xml:space="preserve">: </w:t>
      </w:r>
      <w:r w:rsidR="006C57DF" w:rsidRPr="00B61B86">
        <w:rPr>
          <w:rFonts w:cstheme="minorHAnsi"/>
          <w:color w:val="000000" w:themeColor="text1"/>
          <w:sz w:val="24"/>
          <w:szCs w:val="24"/>
        </w:rPr>
        <w:t xml:space="preserve">A comprehensive </w:t>
      </w:r>
      <w:r w:rsidR="007116E0" w:rsidRPr="00B61B86">
        <w:rPr>
          <w:rFonts w:cstheme="minorHAnsi"/>
          <w:color w:val="000000" w:themeColor="text1"/>
          <w:sz w:val="24"/>
          <w:szCs w:val="24"/>
        </w:rPr>
        <w:t xml:space="preserve">final </w:t>
      </w:r>
      <w:r w:rsidR="006C57DF" w:rsidRPr="00B61B86">
        <w:rPr>
          <w:rFonts w:cstheme="minorHAnsi"/>
          <w:color w:val="000000" w:themeColor="text1"/>
          <w:sz w:val="24"/>
          <w:szCs w:val="24"/>
        </w:rPr>
        <w:t xml:space="preserve">report </w:t>
      </w:r>
      <w:r w:rsidR="007116E0" w:rsidRPr="00B61B86">
        <w:rPr>
          <w:rFonts w:cstheme="minorHAnsi"/>
          <w:color w:val="000000" w:themeColor="text1"/>
          <w:sz w:val="24"/>
          <w:szCs w:val="24"/>
        </w:rPr>
        <w:t xml:space="preserve">with findings, analysis, and recommendations (not exceeding </w:t>
      </w:r>
      <w:r w:rsidR="00250D43" w:rsidRPr="00B61B86">
        <w:rPr>
          <w:rFonts w:cstheme="minorHAnsi"/>
          <w:color w:val="000000" w:themeColor="text1"/>
          <w:sz w:val="24"/>
          <w:szCs w:val="24"/>
        </w:rPr>
        <w:t>50</w:t>
      </w:r>
      <w:r w:rsidR="007116E0" w:rsidRPr="00B61B86">
        <w:rPr>
          <w:rFonts w:cstheme="minorHAnsi"/>
          <w:color w:val="000000" w:themeColor="text1"/>
          <w:sz w:val="24"/>
          <w:szCs w:val="24"/>
        </w:rPr>
        <w:t xml:space="preserve"> pages with an executive summary of </w:t>
      </w:r>
      <w:r w:rsidR="00250D43" w:rsidRPr="00B61B86">
        <w:rPr>
          <w:rFonts w:cstheme="minorHAnsi"/>
          <w:color w:val="000000" w:themeColor="text1"/>
          <w:sz w:val="24"/>
          <w:szCs w:val="24"/>
        </w:rPr>
        <w:t>4</w:t>
      </w:r>
      <w:r w:rsidR="007116E0" w:rsidRPr="00B61B86">
        <w:rPr>
          <w:rFonts w:cstheme="minorHAnsi"/>
          <w:color w:val="000000" w:themeColor="text1"/>
          <w:sz w:val="24"/>
          <w:szCs w:val="24"/>
        </w:rPr>
        <w:t xml:space="preserve"> pages, excluding annexes) should be submitted to AFSA no later than </w:t>
      </w:r>
      <w:r w:rsidR="003C5118" w:rsidRPr="00B61B86">
        <w:rPr>
          <w:rFonts w:cstheme="minorHAnsi"/>
          <w:color w:val="000000" w:themeColor="text1"/>
          <w:sz w:val="24"/>
          <w:szCs w:val="24"/>
        </w:rPr>
        <w:t xml:space="preserve">11th </w:t>
      </w:r>
      <w:proofErr w:type="gramStart"/>
      <w:r w:rsidR="003C5118" w:rsidRPr="00B61B86">
        <w:rPr>
          <w:rFonts w:cstheme="minorHAnsi"/>
          <w:color w:val="000000" w:themeColor="text1"/>
          <w:sz w:val="24"/>
          <w:szCs w:val="24"/>
        </w:rPr>
        <w:t>April,</w:t>
      </w:r>
      <w:proofErr w:type="gramEnd"/>
      <w:r w:rsidR="00B61B86">
        <w:rPr>
          <w:rFonts w:cstheme="minorHAnsi"/>
          <w:color w:val="000000" w:themeColor="text1"/>
          <w:sz w:val="24"/>
          <w:szCs w:val="24"/>
        </w:rPr>
        <w:t xml:space="preserve"> </w:t>
      </w:r>
      <w:r w:rsidR="003C5118" w:rsidRPr="00B61B86">
        <w:rPr>
          <w:rFonts w:cstheme="minorHAnsi"/>
          <w:color w:val="000000" w:themeColor="text1"/>
          <w:sz w:val="24"/>
          <w:szCs w:val="24"/>
        </w:rPr>
        <w:t xml:space="preserve">2025. </w:t>
      </w:r>
    </w:p>
    <w:p w14:paraId="6259F9C0" w14:textId="487D104B" w:rsidR="00821758" w:rsidRPr="00B61B86" w:rsidRDefault="00821758" w:rsidP="00ED6A4E">
      <w:pPr>
        <w:pStyle w:val="ListParagraph"/>
        <w:numPr>
          <w:ilvl w:val="1"/>
          <w:numId w:val="4"/>
        </w:numPr>
        <w:spacing w:after="0" w:line="276" w:lineRule="auto"/>
        <w:ind w:left="810" w:hanging="450"/>
        <w:jc w:val="both"/>
        <w:rPr>
          <w:rFonts w:cstheme="minorHAnsi"/>
          <w:color w:val="000000" w:themeColor="text1"/>
          <w:sz w:val="24"/>
          <w:szCs w:val="24"/>
        </w:rPr>
      </w:pPr>
      <w:r w:rsidRPr="00B61B86">
        <w:rPr>
          <w:rFonts w:cstheme="minorHAnsi"/>
          <w:color w:val="000000" w:themeColor="text1"/>
          <w:sz w:val="24"/>
          <w:szCs w:val="24"/>
        </w:rPr>
        <w:t xml:space="preserve">The team leader will be responsible for drafting the study report, which should include inputs from the </w:t>
      </w:r>
      <w:r w:rsidR="00A01DD0" w:rsidRPr="00B61B86">
        <w:rPr>
          <w:rFonts w:cstheme="minorHAnsi"/>
          <w:color w:val="000000" w:themeColor="text1"/>
          <w:sz w:val="24"/>
          <w:szCs w:val="24"/>
        </w:rPr>
        <w:t>study</w:t>
      </w:r>
      <w:r w:rsidRPr="00B61B86">
        <w:rPr>
          <w:rFonts w:cstheme="minorHAnsi"/>
          <w:color w:val="000000" w:themeColor="text1"/>
          <w:sz w:val="24"/>
          <w:szCs w:val="24"/>
        </w:rPr>
        <w:t xml:space="preserve"> team, commentary on the stakeholders’ meetings and a set of recommendations. </w:t>
      </w:r>
    </w:p>
    <w:p w14:paraId="43216BCB" w14:textId="0A67B7B8" w:rsidR="00821758" w:rsidRPr="00B61B86" w:rsidRDefault="00821758" w:rsidP="00ED6A4E">
      <w:pPr>
        <w:pStyle w:val="ListParagraph"/>
        <w:numPr>
          <w:ilvl w:val="1"/>
          <w:numId w:val="4"/>
        </w:numPr>
        <w:tabs>
          <w:tab w:val="left" w:pos="810"/>
        </w:tabs>
        <w:spacing w:after="0" w:line="276" w:lineRule="auto"/>
        <w:ind w:left="540" w:hanging="180"/>
        <w:jc w:val="both"/>
        <w:rPr>
          <w:rFonts w:cstheme="minorHAnsi"/>
          <w:color w:val="000000" w:themeColor="text1"/>
          <w:sz w:val="24"/>
          <w:szCs w:val="24"/>
        </w:rPr>
      </w:pPr>
      <w:r w:rsidRPr="00B61B86">
        <w:rPr>
          <w:rFonts w:cstheme="minorHAnsi"/>
          <w:color w:val="000000" w:themeColor="text1"/>
          <w:sz w:val="24"/>
          <w:szCs w:val="24"/>
        </w:rPr>
        <w:t xml:space="preserve">The draft report will be circulated by the AFSA secretariat for comments. </w:t>
      </w:r>
    </w:p>
    <w:p w14:paraId="424058CD" w14:textId="14D0E4CE" w:rsidR="00821758" w:rsidRPr="00B61B86" w:rsidRDefault="00821758" w:rsidP="00ED6A4E">
      <w:pPr>
        <w:pStyle w:val="ListParagraph"/>
        <w:numPr>
          <w:ilvl w:val="1"/>
          <w:numId w:val="4"/>
        </w:numPr>
        <w:tabs>
          <w:tab w:val="left" w:pos="810"/>
        </w:tabs>
        <w:spacing w:after="0" w:line="276" w:lineRule="auto"/>
        <w:ind w:left="540" w:hanging="180"/>
        <w:jc w:val="both"/>
        <w:rPr>
          <w:rFonts w:cstheme="minorHAnsi"/>
          <w:color w:val="000000" w:themeColor="text1"/>
          <w:sz w:val="24"/>
          <w:szCs w:val="24"/>
        </w:rPr>
      </w:pPr>
      <w:r w:rsidRPr="00B61B86">
        <w:rPr>
          <w:rFonts w:cstheme="minorHAnsi"/>
          <w:color w:val="000000" w:themeColor="text1"/>
          <w:sz w:val="24"/>
          <w:szCs w:val="24"/>
        </w:rPr>
        <w:t xml:space="preserve">The comments will be sent to the team leader by </w:t>
      </w:r>
      <w:r w:rsidR="003C5118" w:rsidRPr="00B61B86">
        <w:rPr>
          <w:rFonts w:cstheme="minorHAnsi"/>
          <w:b/>
          <w:bCs/>
          <w:color w:val="000000" w:themeColor="text1"/>
          <w:sz w:val="24"/>
          <w:szCs w:val="24"/>
        </w:rPr>
        <w:t>14</w:t>
      </w:r>
      <w:r w:rsidR="003C5118" w:rsidRPr="00B61B86">
        <w:rPr>
          <w:rFonts w:cstheme="minorHAnsi"/>
          <w:b/>
          <w:bCs/>
          <w:color w:val="000000" w:themeColor="text1"/>
          <w:sz w:val="24"/>
          <w:szCs w:val="24"/>
          <w:vertAlign w:val="superscript"/>
        </w:rPr>
        <w:t>th</w:t>
      </w:r>
      <w:r w:rsidR="003C5118" w:rsidRPr="00B61B86">
        <w:rPr>
          <w:rFonts w:cstheme="minorHAnsi"/>
          <w:b/>
          <w:bCs/>
          <w:color w:val="000000" w:themeColor="text1"/>
          <w:sz w:val="24"/>
          <w:szCs w:val="24"/>
        </w:rPr>
        <w:t xml:space="preserve"> </w:t>
      </w:r>
      <w:proofErr w:type="gramStart"/>
      <w:r w:rsidR="003C5118" w:rsidRPr="00B61B86">
        <w:rPr>
          <w:rFonts w:cstheme="minorHAnsi"/>
          <w:b/>
          <w:bCs/>
          <w:color w:val="000000" w:themeColor="text1"/>
          <w:sz w:val="24"/>
          <w:szCs w:val="24"/>
        </w:rPr>
        <w:t>March,</w:t>
      </w:r>
      <w:proofErr w:type="gramEnd"/>
      <w:r w:rsidR="00B61B86">
        <w:rPr>
          <w:rFonts w:cstheme="minorHAnsi"/>
          <w:b/>
          <w:bCs/>
          <w:color w:val="000000" w:themeColor="text1"/>
          <w:sz w:val="24"/>
          <w:szCs w:val="24"/>
        </w:rPr>
        <w:t xml:space="preserve"> </w:t>
      </w:r>
      <w:r w:rsidR="003C5118" w:rsidRPr="00B61B86">
        <w:rPr>
          <w:rFonts w:cstheme="minorHAnsi"/>
          <w:b/>
          <w:bCs/>
          <w:color w:val="000000" w:themeColor="text1"/>
          <w:sz w:val="24"/>
          <w:szCs w:val="24"/>
        </w:rPr>
        <w:t>2025</w:t>
      </w:r>
      <w:r w:rsidRPr="00B61B86">
        <w:rPr>
          <w:rFonts w:cstheme="minorHAnsi"/>
          <w:b/>
          <w:bCs/>
          <w:color w:val="000000" w:themeColor="text1"/>
          <w:sz w:val="24"/>
          <w:szCs w:val="24"/>
        </w:rPr>
        <w:t>.</w:t>
      </w:r>
      <w:r w:rsidRPr="00B61B86">
        <w:rPr>
          <w:rFonts w:cstheme="minorHAnsi"/>
          <w:color w:val="000000" w:themeColor="text1"/>
          <w:sz w:val="24"/>
          <w:szCs w:val="24"/>
        </w:rPr>
        <w:t xml:space="preserve"> </w:t>
      </w:r>
    </w:p>
    <w:p w14:paraId="0BC7FE9F" w14:textId="2CE6712E" w:rsidR="00961ABE" w:rsidRPr="00B61B86" w:rsidRDefault="00821758" w:rsidP="00ED6A4E">
      <w:pPr>
        <w:pStyle w:val="ListParagraph"/>
        <w:numPr>
          <w:ilvl w:val="1"/>
          <w:numId w:val="4"/>
        </w:numPr>
        <w:tabs>
          <w:tab w:val="left" w:pos="810"/>
        </w:tabs>
        <w:spacing w:after="0" w:line="276" w:lineRule="auto"/>
        <w:ind w:left="540" w:hanging="180"/>
        <w:jc w:val="both"/>
        <w:rPr>
          <w:rFonts w:cstheme="minorHAnsi"/>
          <w:color w:val="000000" w:themeColor="text1"/>
          <w:sz w:val="24"/>
          <w:szCs w:val="24"/>
        </w:rPr>
      </w:pPr>
      <w:r w:rsidRPr="00B61B86">
        <w:rPr>
          <w:rFonts w:cstheme="minorHAnsi"/>
          <w:color w:val="000000" w:themeColor="text1"/>
          <w:sz w:val="24"/>
          <w:szCs w:val="24"/>
        </w:rPr>
        <w:t>The study team will have</w:t>
      </w:r>
      <w:r w:rsidR="003C5118" w:rsidRPr="00B61B86">
        <w:rPr>
          <w:rFonts w:cstheme="minorHAnsi"/>
          <w:color w:val="000000" w:themeColor="text1"/>
          <w:sz w:val="24"/>
          <w:szCs w:val="24"/>
        </w:rPr>
        <w:t xml:space="preserve"> 27</w:t>
      </w:r>
      <w:r w:rsidR="00961ABE" w:rsidRPr="00B61B86">
        <w:rPr>
          <w:rFonts w:cstheme="minorHAnsi"/>
          <w:color w:val="000000" w:themeColor="text1"/>
          <w:sz w:val="24"/>
          <w:szCs w:val="24"/>
        </w:rPr>
        <w:t xml:space="preserve"> Days </w:t>
      </w:r>
      <w:r w:rsidRPr="00B61B86">
        <w:rPr>
          <w:rFonts w:cstheme="minorHAnsi"/>
          <w:color w:val="000000" w:themeColor="text1"/>
          <w:sz w:val="24"/>
          <w:szCs w:val="24"/>
        </w:rPr>
        <w:t xml:space="preserve">till </w:t>
      </w:r>
      <w:r w:rsidR="003C5118" w:rsidRPr="00B61B86">
        <w:rPr>
          <w:rFonts w:cstheme="minorHAnsi"/>
          <w:b/>
          <w:bCs/>
          <w:color w:val="000000" w:themeColor="text1"/>
          <w:sz w:val="24"/>
          <w:szCs w:val="24"/>
        </w:rPr>
        <w:t>11</w:t>
      </w:r>
      <w:r w:rsidR="003C5118" w:rsidRPr="00B61B86">
        <w:rPr>
          <w:rFonts w:cstheme="minorHAnsi"/>
          <w:b/>
          <w:bCs/>
          <w:color w:val="000000" w:themeColor="text1"/>
          <w:sz w:val="24"/>
          <w:szCs w:val="24"/>
          <w:vertAlign w:val="superscript"/>
        </w:rPr>
        <w:t>th</w:t>
      </w:r>
      <w:r w:rsidR="003C5118" w:rsidRPr="00B61B86">
        <w:rPr>
          <w:rFonts w:cstheme="minorHAnsi"/>
          <w:b/>
          <w:bCs/>
          <w:color w:val="000000" w:themeColor="text1"/>
          <w:sz w:val="24"/>
          <w:szCs w:val="24"/>
        </w:rPr>
        <w:t xml:space="preserve"> </w:t>
      </w:r>
      <w:proofErr w:type="gramStart"/>
      <w:r w:rsidR="003C5118" w:rsidRPr="00B61B86">
        <w:rPr>
          <w:rFonts w:cstheme="minorHAnsi"/>
          <w:b/>
          <w:bCs/>
          <w:color w:val="000000" w:themeColor="text1"/>
          <w:sz w:val="24"/>
          <w:szCs w:val="24"/>
        </w:rPr>
        <w:t>April,</w:t>
      </w:r>
      <w:proofErr w:type="gramEnd"/>
      <w:r w:rsidR="00B61B86">
        <w:rPr>
          <w:rFonts w:cstheme="minorHAnsi"/>
          <w:b/>
          <w:bCs/>
          <w:color w:val="000000" w:themeColor="text1"/>
          <w:sz w:val="24"/>
          <w:szCs w:val="24"/>
        </w:rPr>
        <w:t xml:space="preserve"> </w:t>
      </w:r>
      <w:r w:rsidR="003C5118" w:rsidRPr="00B61B86">
        <w:rPr>
          <w:rFonts w:cstheme="minorHAnsi"/>
          <w:b/>
          <w:bCs/>
          <w:color w:val="000000" w:themeColor="text1"/>
          <w:sz w:val="24"/>
          <w:szCs w:val="24"/>
        </w:rPr>
        <w:t>202</w:t>
      </w:r>
      <w:r w:rsidR="00204C53" w:rsidRPr="00B61B86">
        <w:rPr>
          <w:rFonts w:cstheme="minorHAnsi"/>
          <w:b/>
          <w:bCs/>
          <w:color w:val="000000" w:themeColor="text1"/>
          <w:sz w:val="24"/>
          <w:szCs w:val="24"/>
        </w:rPr>
        <w:t>5</w:t>
      </w:r>
      <w:r w:rsidRPr="00B61B86">
        <w:rPr>
          <w:rFonts w:cstheme="minorHAnsi"/>
          <w:color w:val="000000" w:themeColor="text1"/>
          <w:sz w:val="24"/>
          <w:szCs w:val="24"/>
        </w:rPr>
        <w:t xml:space="preserve"> to improve the final report. </w:t>
      </w:r>
    </w:p>
    <w:p w14:paraId="5239FAF3" w14:textId="6FC45EDE" w:rsidR="00821758" w:rsidRPr="00B61B86" w:rsidRDefault="00821758" w:rsidP="00ED6A4E">
      <w:pPr>
        <w:pStyle w:val="ListParagraph"/>
        <w:numPr>
          <w:ilvl w:val="1"/>
          <w:numId w:val="4"/>
        </w:numPr>
        <w:spacing w:after="0" w:line="276" w:lineRule="auto"/>
        <w:ind w:left="810" w:hanging="450"/>
        <w:jc w:val="both"/>
        <w:rPr>
          <w:rFonts w:cstheme="minorHAnsi"/>
          <w:color w:val="000000" w:themeColor="text1"/>
          <w:sz w:val="24"/>
          <w:szCs w:val="24"/>
        </w:rPr>
      </w:pPr>
      <w:r w:rsidRPr="00B61B86">
        <w:rPr>
          <w:rFonts w:cstheme="minorHAnsi"/>
          <w:color w:val="000000" w:themeColor="text1"/>
          <w:sz w:val="24"/>
          <w:szCs w:val="24"/>
        </w:rPr>
        <w:t xml:space="preserve">The comprehensive study report should follow the standard structure and will be produced in MS Word format. </w:t>
      </w:r>
    </w:p>
    <w:p w14:paraId="0C55439D" w14:textId="0328C7AB" w:rsidR="00821758" w:rsidRPr="00B61B86" w:rsidRDefault="00821758" w:rsidP="00ED6A4E">
      <w:pPr>
        <w:pStyle w:val="ListParagraph"/>
        <w:numPr>
          <w:ilvl w:val="1"/>
          <w:numId w:val="4"/>
        </w:numPr>
        <w:tabs>
          <w:tab w:val="left" w:pos="810"/>
        </w:tabs>
        <w:spacing w:after="0" w:line="276" w:lineRule="auto"/>
        <w:ind w:left="540" w:hanging="180"/>
        <w:jc w:val="both"/>
        <w:rPr>
          <w:rFonts w:cstheme="minorHAnsi"/>
          <w:color w:val="000000" w:themeColor="text1"/>
          <w:sz w:val="24"/>
          <w:szCs w:val="24"/>
        </w:rPr>
      </w:pPr>
      <w:r w:rsidRPr="00B61B86">
        <w:rPr>
          <w:rFonts w:cstheme="minorHAnsi"/>
          <w:color w:val="000000" w:themeColor="text1"/>
          <w:sz w:val="24"/>
          <w:szCs w:val="24"/>
        </w:rPr>
        <w:t>The draft and final reports will be delivered in English by the team leader.</w:t>
      </w:r>
    </w:p>
    <w:p w14:paraId="39DDF1F4" w14:textId="77777777" w:rsidR="00ED6A4E" w:rsidRPr="00B61B86" w:rsidRDefault="00ED6A4E" w:rsidP="00ED6A4E">
      <w:pPr>
        <w:pStyle w:val="ListParagraph"/>
        <w:tabs>
          <w:tab w:val="left" w:pos="810"/>
        </w:tabs>
        <w:spacing w:after="0"/>
        <w:ind w:left="540"/>
        <w:jc w:val="both"/>
        <w:rPr>
          <w:rFonts w:cstheme="minorHAnsi"/>
          <w:color w:val="000000" w:themeColor="text1"/>
          <w:sz w:val="24"/>
          <w:szCs w:val="24"/>
        </w:rPr>
      </w:pPr>
    </w:p>
    <w:p w14:paraId="6F09AA59" w14:textId="419DBFC4" w:rsidR="00270A7D" w:rsidRPr="00B61B86" w:rsidRDefault="00116524" w:rsidP="00ED6A4E">
      <w:pPr>
        <w:pStyle w:val="Heading1"/>
        <w:numPr>
          <w:ilvl w:val="0"/>
          <w:numId w:val="5"/>
        </w:numPr>
        <w:spacing w:before="0" w:after="120" w:line="276" w:lineRule="auto"/>
        <w:jc w:val="both"/>
        <w:rPr>
          <w:rFonts w:asciiTheme="minorHAnsi" w:eastAsia="Times New Roman" w:hAnsiTheme="minorHAnsi" w:cstheme="minorHAnsi"/>
          <w:b/>
          <w:bCs/>
          <w:color w:val="000000" w:themeColor="text1"/>
          <w:sz w:val="24"/>
          <w:szCs w:val="24"/>
          <w:lang w:eastAsia="fr-CM"/>
        </w:rPr>
      </w:pPr>
      <w:r w:rsidRPr="00B61B86">
        <w:rPr>
          <w:rFonts w:asciiTheme="minorHAnsi" w:eastAsia="Times New Roman" w:hAnsiTheme="minorHAnsi" w:cstheme="minorHAnsi"/>
          <w:b/>
          <w:bCs/>
          <w:color w:val="000000" w:themeColor="text1"/>
          <w:sz w:val="24"/>
          <w:szCs w:val="24"/>
          <w:lang w:eastAsia="fr-CM"/>
        </w:rPr>
        <w:t xml:space="preserve">TIME FRAME </w:t>
      </w:r>
    </w:p>
    <w:p w14:paraId="551A34BA" w14:textId="2FB73D0D" w:rsidR="00192D29" w:rsidRPr="00B61B86" w:rsidRDefault="001670C5" w:rsidP="00ED6A4E">
      <w:pPr>
        <w:pStyle w:val="Heading1"/>
        <w:spacing w:before="0" w:line="276" w:lineRule="auto"/>
        <w:ind w:left="360"/>
        <w:jc w:val="both"/>
        <w:rPr>
          <w:rFonts w:asciiTheme="minorHAnsi" w:hAnsiTheme="minorHAnsi" w:cstheme="minorHAnsi"/>
          <w:sz w:val="24"/>
          <w:szCs w:val="24"/>
          <w:lang w:val="en-US"/>
        </w:rPr>
      </w:pPr>
      <w:r w:rsidRPr="00B61B86">
        <w:rPr>
          <w:rFonts w:asciiTheme="minorHAnsi" w:eastAsiaTheme="minorHAnsi" w:hAnsiTheme="minorHAnsi" w:cstheme="minorHAnsi"/>
          <w:color w:val="auto"/>
          <w:sz w:val="24"/>
          <w:szCs w:val="24"/>
        </w:rPr>
        <w:t xml:space="preserve">The consultancy services are scheduled to begin immediately upon the signing of the contract. The entire project is expected to be completed within </w:t>
      </w:r>
      <w:r w:rsidR="0037076F" w:rsidRPr="00B61B86">
        <w:rPr>
          <w:rFonts w:asciiTheme="minorHAnsi" w:eastAsiaTheme="minorHAnsi" w:hAnsiTheme="minorHAnsi" w:cstheme="minorHAnsi"/>
          <w:b/>
          <w:bCs/>
          <w:color w:val="auto"/>
          <w:sz w:val="24"/>
          <w:szCs w:val="24"/>
        </w:rPr>
        <w:t>1</w:t>
      </w:r>
      <w:r w:rsidR="00C4176D" w:rsidRPr="00B61B86">
        <w:rPr>
          <w:rFonts w:asciiTheme="minorHAnsi" w:eastAsiaTheme="minorHAnsi" w:hAnsiTheme="minorHAnsi" w:cstheme="minorHAnsi"/>
          <w:b/>
          <w:bCs/>
          <w:color w:val="auto"/>
          <w:sz w:val="24"/>
          <w:szCs w:val="24"/>
        </w:rPr>
        <w:t>89</w:t>
      </w:r>
      <w:r w:rsidRPr="00B61B86">
        <w:rPr>
          <w:rFonts w:asciiTheme="minorHAnsi" w:eastAsiaTheme="minorHAnsi" w:hAnsiTheme="minorHAnsi" w:cstheme="minorHAnsi"/>
          <w:b/>
          <w:bCs/>
          <w:color w:val="auto"/>
          <w:sz w:val="24"/>
          <w:szCs w:val="24"/>
        </w:rPr>
        <w:t xml:space="preserve"> days</w:t>
      </w:r>
      <w:r w:rsidRPr="00B61B86">
        <w:rPr>
          <w:rFonts w:asciiTheme="minorHAnsi" w:eastAsiaTheme="minorHAnsi" w:hAnsiTheme="minorHAnsi" w:cstheme="minorHAnsi"/>
          <w:color w:val="auto"/>
          <w:sz w:val="24"/>
          <w:szCs w:val="24"/>
        </w:rPr>
        <w:t xml:space="preserve"> from the commencement date</w:t>
      </w:r>
      <w:r w:rsidRPr="00B61B86">
        <w:rPr>
          <w:rFonts w:asciiTheme="minorHAnsi" w:eastAsiaTheme="minorHAnsi" w:hAnsiTheme="minorHAnsi" w:cstheme="minorHAnsi"/>
          <w:color w:val="000000" w:themeColor="text1"/>
          <w:sz w:val="24"/>
          <w:szCs w:val="24"/>
        </w:rPr>
        <w:t>.</w:t>
      </w:r>
      <w:r w:rsidR="00242311" w:rsidRPr="00B61B86">
        <w:rPr>
          <w:rFonts w:asciiTheme="minorHAnsi" w:eastAsiaTheme="minorHAnsi" w:hAnsiTheme="minorHAnsi" w:cstheme="minorHAnsi"/>
          <w:color w:val="000000" w:themeColor="text1"/>
          <w:sz w:val="24"/>
          <w:szCs w:val="24"/>
        </w:rPr>
        <w:t xml:space="preserve"> </w:t>
      </w:r>
      <w:r w:rsidR="00192D29" w:rsidRPr="00B61B86">
        <w:rPr>
          <w:rFonts w:asciiTheme="minorHAnsi" w:hAnsiTheme="minorHAnsi" w:cstheme="minorHAnsi"/>
          <w:color w:val="000000" w:themeColor="text1"/>
          <w:sz w:val="24"/>
          <w:szCs w:val="24"/>
          <w:lang w:val="en-US"/>
        </w:rPr>
        <w:t xml:space="preserve">The study team’s timetable will </w:t>
      </w:r>
      <w:r w:rsidR="006517D3" w:rsidRPr="00B61B86">
        <w:rPr>
          <w:rFonts w:asciiTheme="minorHAnsi" w:hAnsiTheme="minorHAnsi" w:cstheme="minorHAnsi"/>
          <w:color w:val="000000" w:themeColor="text1"/>
          <w:sz w:val="24"/>
          <w:szCs w:val="24"/>
          <w:lang w:val="en-US"/>
        </w:rPr>
        <w:t xml:space="preserve">at least </w:t>
      </w:r>
      <w:r w:rsidR="00192D29" w:rsidRPr="00B61B86">
        <w:rPr>
          <w:rFonts w:asciiTheme="minorHAnsi" w:hAnsiTheme="minorHAnsi" w:cstheme="minorHAnsi"/>
          <w:color w:val="000000" w:themeColor="text1"/>
          <w:sz w:val="24"/>
          <w:szCs w:val="24"/>
          <w:lang w:val="en-US"/>
        </w:rPr>
        <w:t xml:space="preserve">include the following activities: </w:t>
      </w:r>
    </w:p>
    <w:p w14:paraId="6965AFD7" w14:textId="0846EF15" w:rsidR="00192D29" w:rsidRPr="00B61B86" w:rsidRDefault="00192D29" w:rsidP="00ED6A4E">
      <w:pPr>
        <w:pStyle w:val="ListParagraph"/>
        <w:numPr>
          <w:ilvl w:val="0"/>
          <w:numId w:val="2"/>
        </w:numPr>
        <w:spacing w:after="0" w:line="276" w:lineRule="auto"/>
        <w:rPr>
          <w:rFonts w:cstheme="minorHAnsi"/>
          <w:sz w:val="24"/>
          <w:szCs w:val="24"/>
          <w:lang w:val="en-US"/>
        </w:rPr>
      </w:pPr>
      <w:r w:rsidRPr="00B61B86">
        <w:rPr>
          <w:rFonts w:cstheme="minorHAnsi"/>
          <w:sz w:val="24"/>
          <w:szCs w:val="24"/>
          <w:lang w:val="en-US"/>
        </w:rPr>
        <w:t xml:space="preserve">Meeting with the AFSA staff to </w:t>
      </w:r>
      <w:r w:rsidR="00204C53" w:rsidRPr="00B61B86">
        <w:rPr>
          <w:rFonts w:cstheme="minorHAnsi"/>
          <w:sz w:val="24"/>
          <w:szCs w:val="24"/>
          <w:lang w:val="en-US"/>
        </w:rPr>
        <w:t>discuss</w:t>
      </w:r>
      <w:r w:rsidR="006517D3" w:rsidRPr="00B61B86">
        <w:rPr>
          <w:rFonts w:cstheme="minorHAnsi"/>
          <w:sz w:val="24"/>
          <w:szCs w:val="24"/>
          <w:lang w:val="en-US"/>
        </w:rPr>
        <w:t xml:space="preserve"> the </w:t>
      </w:r>
      <w:r w:rsidRPr="00B61B86">
        <w:rPr>
          <w:rFonts w:cstheme="minorHAnsi"/>
          <w:sz w:val="24"/>
          <w:szCs w:val="24"/>
          <w:lang w:val="en-US"/>
        </w:rPr>
        <w:t xml:space="preserve">approach and </w:t>
      </w:r>
      <w:r w:rsidR="006517D3" w:rsidRPr="00B61B86">
        <w:rPr>
          <w:rFonts w:cstheme="minorHAnsi"/>
          <w:sz w:val="24"/>
          <w:szCs w:val="24"/>
          <w:lang w:val="en-US"/>
        </w:rPr>
        <w:t xml:space="preserve">research </w:t>
      </w:r>
      <w:r w:rsidR="00242311" w:rsidRPr="00B61B86">
        <w:rPr>
          <w:rFonts w:cstheme="minorHAnsi"/>
          <w:sz w:val="24"/>
          <w:szCs w:val="24"/>
          <w:lang w:val="en-US"/>
        </w:rPr>
        <w:t>methodology.</w:t>
      </w:r>
      <w:r w:rsidRPr="00B61B86">
        <w:rPr>
          <w:rFonts w:cstheme="minorHAnsi"/>
          <w:sz w:val="24"/>
          <w:szCs w:val="24"/>
          <w:lang w:val="en-US"/>
        </w:rPr>
        <w:t xml:space="preserve"> </w:t>
      </w:r>
    </w:p>
    <w:p w14:paraId="11D46A6C" w14:textId="2AC62816" w:rsidR="00192D29" w:rsidRPr="00B61B86" w:rsidRDefault="006517D3" w:rsidP="00ED6A4E">
      <w:pPr>
        <w:pStyle w:val="ListParagraph"/>
        <w:numPr>
          <w:ilvl w:val="0"/>
          <w:numId w:val="2"/>
        </w:numPr>
        <w:spacing w:after="0" w:line="276" w:lineRule="auto"/>
        <w:rPr>
          <w:rFonts w:cstheme="minorHAnsi"/>
          <w:sz w:val="24"/>
          <w:szCs w:val="24"/>
          <w:lang w:val="en-US"/>
        </w:rPr>
      </w:pPr>
      <w:r w:rsidRPr="00B61B86">
        <w:rPr>
          <w:rFonts w:cstheme="minorHAnsi"/>
          <w:sz w:val="24"/>
          <w:szCs w:val="24"/>
          <w:lang w:val="en-US"/>
        </w:rPr>
        <w:t>D</w:t>
      </w:r>
      <w:r w:rsidR="00192D29" w:rsidRPr="00B61B86">
        <w:rPr>
          <w:rFonts w:cstheme="minorHAnsi"/>
          <w:sz w:val="24"/>
          <w:szCs w:val="24"/>
          <w:lang w:val="en-US"/>
        </w:rPr>
        <w:t xml:space="preserve">evelopment of the research design matrix, </w:t>
      </w:r>
      <w:r w:rsidRPr="00B61B86">
        <w:rPr>
          <w:rFonts w:cstheme="minorHAnsi"/>
          <w:sz w:val="24"/>
          <w:szCs w:val="24"/>
          <w:lang w:val="en-US"/>
        </w:rPr>
        <w:t xml:space="preserve">refining of the study methodology, </w:t>
      </w:r>
      <w:r w:rsidR="00192D29" w:rsidRPr="00B61B86">
        <w:rPr>
          <w:rFonts w:cstheme="minorHAnsi"/>
          <w:sz w:val="24"/>
          <w:szCs w:val="24"/>
          <w:lang w:val="en-US"/>
        </w:rPr>
        <w:t xml:space="preserve">sampling </w:t>
      </w:r>
      <w:r w:rsidRPr="00B61B86">
        <w:rPr>
          <w:rFonts w:cstheme="minorHAnsi"/>
          <w:sz w:val="24"/>
          <w:szCs w:val="24"/>
          <w:lang w:val="en-US"/>
        </w:rPr>
        <w:t xml:space="preserve">tools and </w:t>
      </w:r>
      <w:r w:rsidR="00192D29" w:rsidRPr="00B61B86">
        <w:rPr>
          <w:rFonts w:cstheme="minorHAnsi"/>
          <w:sz w:val="24"/>
          <w:szCs w:val="24"/>
          <w:lang w:val="en-US"/>
        </w:rPr>
        <w:t xml:space="preserve">strategy </w:t>
      </w:r>
    </w:p>
    <w:p w14:paraId="1D03689C" w14:textId="4FE9E810" w:rsidR="00192D29" w:rsidRPr="00B61B86" w:rsidRDefault="00192D29" w:rsidP="00ED6A4E">
      <w:pPr>
        <w:pStyle w:val="ListParagraph"/>
        <w:numPr>
          <w:ilvl w:val="0"/>
          <w:numId w:val="2"/>
        </w:numPr>
        <w:spacing w:after="0" w:line="276" w:lineRule="auto"/>
        <w:rPr>
          <w:rFonts w:cstheme="minorHAnsi"/>
          <w:sz w:val="24"/>
          <w:szCs w:val="24"/>
          <w:lang w:val="en-US"/>
        </w:rPr>
      </w:pPr>
      <w:r w:rsidRPr="00B61B86">
        <w:rPr>
          <w:rFonts w:cstheme="minorHAnsi"/>
          <w:sz w:val="24"/>
          <w:szCs w:val="24"/>
          <w:lang w:val="en-US"/>
        </w:rPr>
        <w:t>Development of research instruments/tools (questionnaires, interview guidelines, etc.</w:t>
      </w:r>
      <w:r w:rsidR="00242311" w:rsidRPr="00B61B86">
        <w:rPr>
          <w:rFonts w:cstheme="minorHAnsi"/>
          <w:sz w:val="24"/>
          <w:szCs w:val="24"/>
          <w:lang w:val="en-US"/>
        </w:rPr>
        <w:t>).</w:t>
      </w:r>
      <w:r w:rsidRPr="00B61B86">
        <w:rPr>
          <w:rFonts w:cstheme="minorHAnsi"/>
          <w:sz w:val="24"/>
          <w:szCs w:val="24"/>
          <w:lang w:val="en-US"/>
        </w:rPr>
        <w:t xml:space="preserve"> </w:t>
      </w:r>
    </w:p>
    <w:p w14:paraId="26D0E511" w14:textId="5D207786" w:rsidR="00192D29" w:rsidRPr="00B61B86" w:rsidRDefault="00192D29" w:rsidP="00ED6A4E">
      <w:pPr>
        <w:pStyle w:val="ListParagraph"/>
        <w:numPr>
          <w:ilvl w:val="0"/>
          <w:numId w:val="2"/>
        </w:numPr>
        <w:spacing w:after="0" w:line="276" w:lineRule="auto"/>
        <w:rPr>
          <w:rFonts w:cstheme="minorHAnsi"/>
          <w:sz w:val="24"/>
          <w:szCs w:val="24"/>
          <w:lang w:val="en-US"/>
        </w:rPr>
      </w:pPr>
      <w:r w:rsidRPr="00B61B86">
        <w:rPr>
          <w:rFonts w:cstheme="minorHAnsi"/>
          <w:sz w:val="24"/>
          <w:szCs w:val="24"/>
          <w:lang w:val="en-US"/>
        </w:rPr>
        <w:t xml:space="preserve">Site visits, observations and meetings/focus groups and interviews with the stakeholders (according to the sample strategy) </w:t>
      </w:r>
    </w:p>
    <w:p w14:paraId="36F08016" w14:textId="6036A0DD" w:rsidR="00192D29" w:rsidRPr="00B61B86" w:rsidRDefault="00192D29" w:rsidP="00ED6A4E">
      <w:pPr>
        <w:pStyle w:val="ListParagraph"/>
        <w:numPr>
          <w:ilvl w:val="0"/>
          <w:numId w:val="2"/>
        </w:numPr>
        <w:spacing w:after="0" w:line="276" w:lineRule="auto"/>
        <w:rPr>
          <w:rFonts w:cstheme="minorHAnsi"/>
          <w:sz w:val="24"/>
          <w:szCs w:val="24"/>
          <w:lang w:val="en-US"/>
        </w:rPr>
      </w:pPr>
      <w:r w:rsidRPr="00B61B86">
        <w:rPr>
          <w:rFonts w:cstheme="minorHAnsi"/>
          <w:sz w:val="24"/>
          <w:szCs w:val="24"/>
          <w:lang w:val="en-US"/>
        </w:rPr>
        <w:t xml:space="preserve">Data </w:t>
      </w:r>
      <w:r w:rsidR="006517D3" w:rsidRPr="00B61B86">
        <w:rPr>
          <w:rFonts w:cstheme="minorHAnsi"/>
          <w:sz w:val="24"/>
          <w:szCs w:val="24"/>
          <w:lang w:val="en-US"/>
        </w:rPr>
        <w:t xml:space="preserve">collection and </w:t>
      </w:r>
      <w:r w:rsidRPr="00B61B86">
        <w:rPr>
          <w:rFonts w:cstheme="minorHAnsi"/>
          <w:sz w:val="24"/>
          <w:szCs w:val="24"/>
          <w:lang w:val="en-US"/>
        </w:rPr>
        <w:t xml:space="preserve">analysis </w:t>
      </w:r>
    </w:p>
    <w:p w14:paraId="436EADB3" w14:textId="385C29A5" w:rsidR="00192D29" w:rsidRPr="00B61B86" w:rsidRDefault="00192D29" w:rsidP="00ED6A4E">
      <w:pPr>
        <w:pStyle w:val="ListParagraph"/>
        <w:numPr>
          <w:ilvl w:val="0"/>
          <w:numId w:val="2"/>
        </w:numPr>
        <w:spacing w:after="0" w:line="276" w:lineRule="auto"/>
        <w:rPr>
          <w:rFonts w:cstheme="minorHAnsi"/>
          <w:sz w:val="24"/>
          <w:szCs w:val="24"/>
          <w:lang w:val="en-US"/>
        </w:rPr>
      </w:pPr>
      <w:r w:rsidRPr="00B61B86">
        <w:rPr>
          <w:rFonts w:cstheme="minorHAnsi"/>
          <w:sz w:val="24"/>
          <w:szCs w:val="24"/>
          <w:lang w:val="en-US"/>
        </w:rPr>
        <w:t xml:space="preserve">Presentation of findings </w:t>
      </w:r>
    </w:p>
    <w:p w14:paraId="080A807A" w14:textId="77777777" w:rsidR="00192D29" w:rsidRPr="00B61B86" w:rsidRDefault="00192D29" w:rsidP="00ED6A4E">
      <w:pPr>
        <w:pStyle w:val="ListParagraph"/>
        <w:numPr>
          <w:ilvl w:val="0"/>
          <w:numId w:val="2"/>
        </w:numPr>
        <w:spacing w:after="0" w:line="276" w:lineRule="auto"/>
        <w:rPr>
          <w:rFonts w:cstheme="minorHAnsi"/>
          <w:sz w:val="24"/>
          <w:szCs w:val="24"/>
          <w:lang w:val="en-US"/>
        </w:rPr>
      </w:pPr>
      <w:r w:rsidRPr="00B61B86">
        <w:rPr>
          <w:rFonts w:cstheme="minorHAnsi"/>
          <w:sz w:val="24"/>
          <w:szCs w:val="24"/>
          <w:lang w:val="en-US"/>
        </w:rPr>
        <w:t>Preparation of the draft report; policy briefs and presentation materials</w:t>
      </w:r>
    </w:p>
    <w:p w14:paraId="15EF70A2" w14:textId="77777777" w:rsidR="00192D29" w:rsidRPr="00B61B86" w:rsidRDefault="00192D29" w:rsidP="00ED6A4E">
      <w:pPr>
        <w:pStyle w:val="ListParagraph"/>
        <w:numPr>
          <w:ilvl w:val="0"/>
          <w:numId w:val="2"/>
        </w:numPr>
        <w:spacing w:after="0" w:line="276" w:lineRule="auto"/>
        <w:rPr>
          <w:rFonts w:cstheme="minorHAnsi"/>
          <w:sz w:val="24"/>
          <w:szCs w:val="24"/>
          <w:lang w:val="en-US"/>
        </w:rPr>
      </w:pPr>
      <w:r w:rsidRPr="00B61B86">
        <w:rPr>
          <w:rFonts w:cstheme="minorHAnsi"/>
          <w:sz w:val="24"/>
          <w:szCs w:val="24"/>
          <w:lang w:val="en-US"/>
        </w:rPr>
        <w:t>Incorporation of comments and finalization of the report</w:t>
      </w:r>
    </w:p>
    <w:p w14:paraId="53EA0DA4" w14:textId="77777777" w:rsidR="00192D29" w:rsidRPr="00B61B86" w:rsidRDefault="00192D29" w:rsidP="00ED6A4E">
      <w:pPr>
        <w:spacing w:after="0"/>
        <w:rPr>
          <w:rFonts w:cstheme="minorHAnsi"/>
          <w:sz w:val="24"/>
          <w:szCs w:val="24"/>
        </w:rPr>
      </w:pPr>
    </w:p>
    <w:p w14:paraId="140703F5" w14:textId="2064D5A4" w:rsidR="00D04AC6" w:rsidRPr="00B61B86" w:rsidRDefault="002C3CFC" w:rsidP="00ED6A4E">
      <w:pPr>
        <w:pStyle w:val="ListParagraph"/>
        <w:numPr>
          <w:ilvl w:val="0"/>
          <w:numId w:val="5"/>
        </w:numPr>
        <w:spacing w:after="120"/>
        <w:jc w:val="both"/>
        <w:rPr>
          <w:rFonts w:cstheme="minorHAnsi"/>
          <w:color w:val="000000" w:themeColor="text1"/>
          <w:sz w:val="24"/>
          <w:szCs w:val="24"/>
          <w:lang w:val="en-US"/>
        </w:rPr>
      </w:pPr>
      <w:r w:rsidRPr="00B61B86">
        <w:rPr>
          <w:rFonts w:cstheme="minorHAnsi"/>
          <w:b/>
          <w:bCs/>
          <w:color w:val="000000" w:themeColor="text1"/>
          <w:sz w:val="24"/>
          <w:szCs w:val="24"/>
          <w:lang w:val="en-US"/>
        </w:rPr>
        <w:t xml:space="preserve">PERSUAL AND EVALUATION OF OFFERS </w:t>
      </w:r>
      <w:r w:rsidR="00D04AC6" w:rsidRPr="00B61B86">
        <w:rPr>
          <w:rFonts w:cstheme="minorHAnsi"/>
          <w:b/>
          <w:bCs/>
          <w:color w:val="000000" w:themeColor="text1"/>
          <w:sz w:val="24"/>
          <w:szCs w:val="24"/>
          <w:lang w:val="en-US"/>
        </w:rPr>
        <w:t xml:space="preserve"> </w:t>
      </w:r>
    </w:p>
    <w:p w14:paraId="723DF587" w14:textId="1297E619" w:rsidR="00D04AC6" w:rsidRPr="00B61B86" w:rsidRDefault="00D04AC6" w:rsidP="00ED6A4E">
      <w:pPr>
        <w:pStyle w:val="ListParagraph"/>
        <w:spacing w:before="120" w:after="0" w:line="276" w:lineRule="auto"/>
        <w:ind w:left="360"/>
        <w:jc w:val="both"/>
        <w:rPr>
          <w:rFonts w:cstheme="minorHAnsi"/>
          <w:color w:val="000000" w:themeColor="text1"/>
          <w:sz w:val="24"/>
          <w:szCs w:val="24"/>
          <w:lang w:val="en-US"/>
        </w:rPr>
      </w:pPr>
      <w:r w:rsidRPr="00B61B86">
        <w:rPr>
          <w:rFonts w:cstheme="minorHAnsi"/>
          <w:color w:val="000000" w:themeColor="text1"/>
          <w:sz w:val="24"/>
          <w:szCs w:val="24"/>
          <w:lang w:val="en-US"/>
        </w:rPr>
        <w:t xml:space="preserve">The offers will be sorted at the AFSA secretariat based in Uganda Kampala. An evaluation committee will be tasked to assess the eligible offers. The choice will be based on technical capacity. The final choice will be made considering the budget available for this exercise. </w:t>
      </w:r>
    </w:p>
    <w:p w14:paraId="09072F72" w14:textId="77777777" w:rsidR="00D04AC6" w:rsidRPr="00B61B86" w:rsidRDefault="00D04AC6" w:rsidP="00ED6A4E">
      <w:pPr>
        <w:pStyle w:val="ListParagraph"/>
        <w:spacing w:after="0" w:line="276" w:lineRule="auto"/>
        <w:jc w:val="both"/>
        <w:rPr>
          <w:rFonts w:cstheme="minorHAnsi"/>
          <w:color w:val="000000" w:themeColor="text1"/>
          <w:sz w:val="24"/>
          <w:szCs w:val="24"/>
          <w:lang w:val="en-US"/>
        </w:rPr>
      </w:pPr>
    </w:p>
    <w:p w14:paraId="39698232" w14:textId="46676FF8" w:rsidR="00961ABE" w:rsidRPr="00B61B86" w:rsidRDefault="002C3CFC" w:rsidP="00ED6A4E">
      <w:pPr>
        <w:pStyle w:val="ListParagraph"/>
        <w:numPr>
          <w:ilvl w:val="0"/>
          <w:numId w:val="5"/>
        </w:numPr>
        <w:spacing w:after="120" w:line="276" w:lineRule="auto"/>
        <w:ind w:left="540" w:hanging="540"/>
        <w:jc w:val="both"/>
        <w:rPr>
          <w:rFonts w:cstheme="minorHAnsi"/>
          <w:color w:val="000000" w:themeColor="text1"/>
          <w:sz w:val="24"/>
          <w:szCs w:val="24"/>
          <w:lang w:val="en-US"/>
        </w:rPr>
      </w:pPr>
      <w:r w:rsidRPr="00B61B86">
        <w:rPr>
          <w:rFonts w:cstheme="minorHAnsi"/>
          <w:b/>
          <w:bCs/>
          <w:color w:val="000000" w:themeColor="text1"/>
          <w:sz w:val="24"/>
          <w:szCs w:val="24"/>
          <w:lang w:val="en-US"/>
        </w:rPr>
        <w:t xml:space="preserve">RESERVE ON CANCELLING THE BID </w:t>
      </w:r>
    </w:p>
    <w:p w14:paraId="7C3E0897" w14:textId="7CC78427" w:rsidR="00961ABE" w:rsidRPr="00B61B86" w:rsidRDefault="00D04AC6" w:rsidP="00ED6A4E">
      <w:pPr>
        <w:spacing w:after="0" w:line="276" w:lineRule="auto"/>
        <w:ind w:left="360"/>
        <w:jc w:val="both"/>
        <w:rPr>
          <w:rFonts w:cstheme="minorHAnsi"/>
          <w:color w:val="000000" w:themeColor="text1"/>
          <w:sz w:val="24"/>
          <w:szCs w:val="24"/>
          <w:lang w:val="en-US"/>
        </w:rPr>
      </w:pPr>
      <w:r w:rsidRPr="00B61B86">
        <w:rPr>
          <w:rFonts w:cstheme="minorHAnsi"/>
          <w:color w:val="000000" w:themeColor="text1"/>
          <w:sz w:val="24"/>
          <w:szCs w:val="24"/>
          <w:lang w:val="en-US"/>
        </w:rPr>
        <w:t xml:space="preserve">   </w:t>
      </w:r>
      <w:r w:rsidR="00961ABE" w:rsidRPr="00B61B86">
        <w:rPr>
          <w:rFonts w:cstheme="minorHAnsi"/>
          <w:color w:val="000000" w:themeColor="text1"/>
          <w:sz w:val="24"/>
          <w:szCs w:val="24"/>
          <w:lang w:val="en-US"/>
        </w:rPr>
        <w:t xml:space="preserve">The present invitation to bid can be cancelled due to the conditions below: </w:t>
      </w:r>
    </w:p>
    <w:p w14:paraId="05F2C12C" w14:textId="77777777" w:rsidR="00D04AC6" w:rsidRPr="00B61B86" w:rsidRDefault="00961ABE" w:rsidP="00ED6A4E">
      <w:pPr>
        <w:pStyle w:val="ListParagraph"/>
        <w:numPr>
          <w:ilvl w:val="1"/>
          <w:numId w:val="5"/>
        </w:numPr>
        <w:spacing w:after="0" w:line="276" w:lineRule="auto"/>
        <w:ind w:hanging="528"/>
        <w:jc w:val="both"/>
        <w:rPr>
          <w:rFonts w:cstheme="minorHAnsi"/>
          <w:color w:val="000000" w:themeColor="text1"/>
          <w:sz w:val="24"/>
          <w:szCs w:val="24"/>
          <w:lang w:val="en-US"/>
        </w:rPr>
      </w:pPr>
      <w:r w:rsidRPr="00B61B86">
        <w:rPr>
          <w:rFonts w:cstheme="minorHAnsi"/>
          <w:color w:val="000000" w:themeColor="text1"/>
          <w:sz w:val="24"/>
          <w:szCs w:val="24"/>
          <w:lang w:val="en-US"/>
        </w:rPr>
        <w:t xml:space="preserve">There has not been enough competition. </w:t>
      </w:r>
    </w:p>
    <w:p w14:paraId="52B6772F" w14:textId="77777777" w:rsidR="00D04AC6" w:rsidRPr="00B61B86" w:rsidRDefault="00961ABE" w:rsidP="00ED6A4E">
      <w:pPr>
        <w:pStyle w:val="ListParagraph"/>
        <w:numPr>
          <w:ilvl w:val="1"/>
          <w:numId w:val="5"/>
        </w:numPr>
        <w:spacing w:after="0" w:line="276" w:lineRule="auto"/>
        <w:ind w:hanging="528"/>
        <w:jc w:val="both"/>
        <w:rPr>
          <w:rFonts w:cstheme="minorHAnsi"/>
          <w:color w:val="000000" w:themeColor="text1"/>
          <w:sz w:val="24"/>
          <w:szCs w:val="24"/>
          <w:lang w:val="en-US"/>
        </w:rPr>
      </w:pPr>
      <w:r w:rsidRPr="00B61B86">
        <w:rPr>
          <w:rFonts w:cstheme="minorHAnsi"/>
          <w:color w:val="000000" w:themeColor="text1"/>
          <w:sz w:val="24"/>
          <w:szCs w:val="24"/>
          <w:lang w:val="en-US"/>
        </w:rPr>
        <w:t xml:space="preserve">No offer meeting the requirements of the invitation to bid has been received. </w:t>
      </w:r>
    </w:p>
    <w:p w14:paraId="1055BD23" w14:textId="7BE9C84F" w:rsidR="00961ABE" w:rsidRPr="00B61B86" w:rsidRDefault="00961ABE" w:rsidP="00ED6A4E">
      <w:pPr>
        <w:pStyle w:val="ListParagraph"/>
        <w:numPr>
          <w:ilvl w:val="1"/>
          <w:numId w:val="5"/>
        </w:numPr>
        <w:spacing w:after="0" w:line="276" w:lineRule="auto"/>
        <w:ind w:hanging="528"/>
        <w:jc w:val="both"/>
        <w:rPr>
          <w:rFonts w:cstheme="minorHAnsi"/>
          <w:color w:val="000000" w:themeColor="text1"/>
          <w:sz w:val="24"/>
          <w:szCs w:val="24"/>
          <w:lang w:val="en-US"/>
        </w:rPr>
      </w:pPr>
      <w:r w:rsidRPr="00B61B86">
        <w:rPr>
          <w:rFonts w:cstheme="minorHAnsi"/>
          <w:color w:val="000000" w:themeColor="text1"/>
          <w:sz w:val="24"/>
          <w:szCs w:val="24"/>
          <w:lang w:val="en-US"/>
        </w:rPr>
        <w:t xml:space="preserve">The offers accepted at the time of the perusal by far exceeded the available budget. </w:t>
      </w:r>
    </w:p>
    <w:p w14:paraId="7AE24F80" w14:textId="77777777" w:rsidR="00D04AC6" w:rsidRPr="00B61B86" w:rsidRDefault="00D04AC6" w:rsidP="00ED6A4E">
      <w:pPr>
        <w:pStyle w:val="ListParagraph"/>
        <w:spacing w:after="0" w:line="276" w:lineRule="auto"/>
        <w:ind w:left="1068"/>
        <w:jc w:val="both"/>
        <w:rPr>
          <w:rFonts w:cstheme="minorHAnsi"/>
          <w:color w:val="000000" w:themeColor="text1"/>
          <w:sz w:val="24"/>
          <w:szCs w:val="24"/>
          <w:lang w:val="en-US"/>
        </w:rPr>
      </w:pPr>
    </w:p>
    <w:p w14:paraId="596BC880" w14:textId="37EE11D7" w:rsidR="00D04AC6" w:rsidRPr="00B61B86" w:rsidRDefault="002C3CFC" w:rsidP="00ED6A4E">
      <w:pPr>
        <w:pStyle w:val="ListParagraph"/>
        <w:numPr>
          <w:ilvl w:val="0"/>
          <w:numId w:val="7"/>
        </w:numPr>
        <w:spacing w:after="120" w:line="276" w:lineRule="auto"/>
        <w:ind w:left="540" w:hanging="540"/>
        <w:jc w:val="both"/>
        <w:rPr>
          <w:rFonts w:cstheme="minorHAnsi"/>
          <w:b/>
          <w:bCs/>
          <w:color w:val="000000" w:themeColor="text1"/>
          <w:sz w:val="24"/>
          <w:szCs w:val="24"/>
          <w:lang w:val="en-US"/>
        </w:rPr>
      </w:pPr>
      <w:r w:rsidRPr="00B61B86">
        <w:rPr>
          <w:rFonts w:cstheme="minorHAnsi"/>
          <w:b/>
          <w:bCs/>
          <w:color w:val="000000" w:themeColor="text1"/>
          <w:sz w:val="24"/>
          <w:szCs w:val="24"/>
          <w:lang w:val="en-US"/>
        </w:rPr>
        <w:t xml:space="preserve">CONDITIONS FOR CARRYING OUT MANDATE </w:t>
      </w:r>
      <w:r w:rsidR="00961ABE" w:rsidRPr="00B61B86">
        <w:rPr>
          <w:rFonts w:cstheme="minorHAnsi"/>
          <w:b/>
          <w:bCs/>
          <w:color w:val="000000" w:themeColor="text1"/>
          <w:sz w:val="24"/>
          <w:szCs w:val="24"/>
          <w:lang w:val="en-US"/>
        </w:rPr>
        <w:t xml:space="preserve"> </w:t>
      </w:r>
    </w:p>
    <w:p w14:paraId="404DB6B8" w14:textId="4C21F946" w:rsidR="00961ABE" w:rsidRPr="00B61B86" w:rsidRDefault="00961ABE" w:rsidP="00ED6A4E">
      <w:pPr>
        <w:pStyle w:val="ListParagraph"/>
        <w:numPr>
          <w:ilvl w:val="1"/>
          <w:numId w:val="7"/>
        </w:numPr>
        <w:spacing w:after="0" w:line="276" w:lineRule="auto"/>
        <w:ind w:left="1080" w:hanging="540"/>
        <w:jc w:val="both"/>
        <w:rPr>
          <w:rFonts w:cstheme="minorHAnsi"/>
          <w:b/>
          <w:bCs/>
          <w:color w:val="000000" w:themeColor="text1"/>
          <w:sz w:val="24"/>
          <w:szCs w:val="24"/>
          <w:lang w:val="en-US"/>
        </w:rPr>
      </w:pPr>
      <w:r w:rsidRPr="00B61B86">
        <w:rPr>
          <w:rFonts w:cstheme="minorHAnsi"/>
          <w:color w:val="000000" w:themeColor="text1"/>
          <w:sz w:val="24"/>
          <w:szCs w:val="24"/>
          <w:lang w:val="en-US"/>
        </w:rPr>
        <w:t xml:space="preserve">The service will be subject to a contract and will be added as an appendix to the present ToR and the offer shall be validated. </w:t>
      </w:r>
    </w:p>
    <w:p w14:paraId="006788D0" w14:textId="78189696" w:rsidR="00961ABE" w:rsidRPr="00B61B86" w:rsidRDefault="00961ABE" w:rsidP="00ED6A4E">
      <w:pPr>
        <w:pStyle w:val="ListParagraph"/>
        <w:numPr>
          <w:ilvl w:val="1"/>
          <w:numId w:val="7"/>
        </w:numPr>
        <w:spacing w:after="0" w:line="276" w:lineRule="auto"/>
        <w:ind w:left="1080" w:hanging="540"/>
        <w:jc w:val="both"/>
        <w:rPr>
          <w:rFonts w:cstheme="minorHAnsi"/>
          <w:color w:val="000000" w:themeColor="text1"/>
          <w:sz w:val="24"/>
          <w:szCs w:val="24"/>
          <w:lang w:val="en-US"/>
        </w:rPr>
      </w:pPr>
      <w:r w:rsidRPr="00B61B86">
        <w:rPr>
          <w:rFonts w:cstheme="minorHAnsi"/>
          <w:color w:val="000000" w:themeColor="text1"/>
          <w:sz w:val="24"/>
          <w:szCs w:val="24"/>
          <w:lang w:val="en-US"/>
        </w:rPr>
        <w:t xml:space="preserve">The study team leader will take up all the tax obligations related to its status of consultancy. </w:t>
      </w:r>
    </w:p>
    <w:p w14:paraId="1EF8507B" w14:textId="27E847FC" w:rsidR="00961ABE" w:rsidRPr="00B61B86" w:rsidRDefault="00961ABE" w:rsidP="00ED6A4E">
      <w:pPr>
        <w:pStyle w:val="ListParagraph"/>
        <w:numPr>
          <w:ilvl w:val="1"/>
          <w:numId w:val="7"/>
        </w:numPr>
        <w:spacing w:after="0" w:line="276" w:lineRule="auto"/>
        <w:ind w:left="1080" w:hanging="540"/>
        <w:jc w:val="both"/>
        <w:rPr>
          <w:rFonts w:cstheme="minorHAnsi"/>
          <w:color w:val="000000" w:themeColor="text1"/>
          <w:sz w:val="24"/>
          <w:szCs w:val="24"/>
          <w:lang w:val="en-US"/>
        </w:rPr>
      </w:pPr>
      <w:r w:rsidRPr="00B61B86">
        <w:rPr>
          <w:rFonts w:cstheme="minorHAnsi"/>
          <w:color w:val="000000" w:themeColor="text1"/>
          <w:sz w:val="24"/>
          <w:szCs w:val="24"/>
          <w:lang w:val="en-US"/>
        </w:rPr>
        <w:t>The study team will comply with AFSA’s management procedures while performing the services, subject to this offer of consultancy.</w:t>
      </w:r>
    </w:p>
    <w:p w14:paraId="2DB579F6" w14:textId="77777777" w:rsidR="00ED6A4E" w:rsidRPr="00B61B86" w:rsidRDefault="00ED6A4E" w:rsidP="00ED6A4E">
      <w:pPr>
        <w:pStyle w:val="ListParagraph"/>
        <w:spacing w:after="0" w:line="276" w:lineRule="auto"/>
        <w:ind w:left="1080"/>
        <w:jc w:val="both"/>
        <w:rPr>
          <w:rFonts w:cstheme="minorHAnsi"/>
          <w:color w:val="000000" w:themeColor="text1"/>
          <w:sz w:val="24"/>
          <w:szCs w:val="24"/>
          <w:lang w:val="en-US"/>
        </w:rPr>
      </w:pPr>
    </w:p>
    <w:p w14:paraId="5782DD1E" w14:textId="6D9D878F" w:rsidR="00F75A05" w:rsidRPr="00B61B86" w:rsidRDefault="00873A77" w:rsidP="00ED6A4E">
      <w:pPr>
        <w:pStyle w:val="Heading1"/>
        <w:spacing w:before="0" w:after="120" w:line="276" w:lineRule="auto"/>
        <w:jc w:val="both"/>
        <w:rPr>
          <w:rFonts w:asciiTheme="minorHAnsi" w:eastAsia="Times New Roman" w:hAnsiTheme="minorHAnsi" w:cstheme="minorHAnsi"/>
          <w:b/>
          <w:bCs/>
          <w:color w:val="000000" w:themeColor="text1"/>
          <w:sz w:val="24"/>
          <w:szCs w:val="24"/>
          <w:lang w:eastAsia="fr-CM"/>
        </w:rPr>
      </w:pPr>
      <w:r w:rsidRPr="00B61B86">
        <w:rPr>
          <w:rFonts w:asciiTheme="minorHAnsi" w:eastAsia="Times New Roman" w:hAnsiTheme="minorHAnsi" w:cstheme="minorHAnsi"/>
          <w:b/>
          <w:bCs/>
          <w:color w:val="000000" w:themeColor="text1"/>
          <w:sz w:val="24"/>
          <w:szCs w:val="24"/>
          <w:lang w:eastAsia="fr-CM"/>
        </w:rPr>
        <w:t xml:space="preserve">11. </w:t>
      </w:r>
      <w:r w:rsidR="00242311" w:rsidRPr="00B61B86">
        <w:rPr>
          <w:rFonts w:asciiTheme="minorHAnsi" w:eastAsia="Times New Roman" w:hAnsiTheme="minorHAnsi" w:cstheme="minorHAnsi"/>
          <w:b/>
          <w:bCs/>
          <w:color w:val="000000" w:themeColor="text1"/>
          <w:sz w:val="24"/>
          <w:szCs w:val="24"/>
          <w:lang w:eastAsia="fr-CM"/>
        </w:rPr>
        <w:t xml:space="preserve">OFFERS FROM THE CONSULTANT/TEAM LEADER </w:t>
      </w:r>
    </w:p>
    <w:p w14:paraId="5269B898" w14:textId="01D6FF6D" w:rsidR="00F75A05" w:rsidRPr="00B61B86" w:rsidRDefault="00F75A05" w:rsidP="00ED6A4E">
      <w:pPr>
        <w:pStyle w:val="ListParagraph"/>
        <w:numPr>
          <w:ilvl w:val="1"/>
          <w:numId w:val="6"/>
        </w:numPr>
        <w:spacing w:after="0" w:line="276" w:lineRule="auto"/>
        <w:ind w:left="1170" w:hanging="630"/>
        <w:rPr>
          <w:rFonts w:cstheme="minorHAnsi"/>
          <w:color w:val="000000" w:themeColor="text1"/>
          <w:sz w:val="24"/>
          <w:szCs w:val="24"/>
          <w:lang w:val="en-US"/>
        </w:rPr>
      </w:pPr>
      <w:bookmarkStart w:id="3" w:name="_Hlk175229164"/>
      <w:r w:rsidRPr="00B61B86">
        <w:rPr>
          <w:rFonts w:cstheme="minorHAnsi"/>
          <w:color w:val="000000" w:themeColor="text1"/>
          <w:sz w:val="24"/>
          <w:szCs w:val="24"/>
          <w:lang w:val="en-US"/>
        </w:rPr>
        <w:t xml:space="preserve">A letter of bid duly </w:t>
      </w:r>
      <w:r w:rsidR="00ED6A4E" w:rsidRPr="00B61B86">
        <w:rPr>
          <w:rFonts w:cstheme="minorHAnsi"/>
          <w:color w:val="000000" w:themeColor="text1"/>
          <w:sz w:val="24"/>
          <w:szCs w:val="24"/>
          <w:lang w:val="en-US"/>
        </w:rPr>
        <w:t>signed.</w:t>
      </w:r>
    </w:p>
    <w:p w14:paraId="3CDB70E4" w14:textId="01A772F5" w:rsidR="00F75A05" w:rsidRPr="00B61B86" w:rsidRDefault="00F75A05" w:rsidP="00ED6A4E">
      <w:pPr>
        <w:pStyle w:val="ListParagraph"/>
        <w:numPr>
          <w:ilvl w:val="1"/>
          <w:numId w:val="6"/>
        </w:numPr>
        <w:spacing w:after="0" w:line="276" w:lineRule="auto"/>
        <w:ind w:left="1170" w:hanging="630"/>
        <w:rPr>
          <w:rFonts w:cstheme="minorHAnsi"/>
          <w:color w:val="000000" w:themeColor="text1"/>
          <w:sz w:val="24"/>
          <w:szCs w:val="24"/>
          <w:lang w:val="en-US"/>
        </w:rPr>
      </w:pPr>
      <w:r w:rsidRPr="00B61B86">
        <w:rPr>
          <w:rFonts w:cstheme="minorHAnsi"/>
          <w:color w:val="000000" w:themeColor="text1"/>
          <w:sz w:val="24"/>
          <w:szCs w:val="24"/>
          <w:lang w:val="en-US"/>
        </w:rPr>
        <w:t xml:space="preserve">A technical proposal (maximum </w:t>
      </w:r>
      <w:r w:rsidR="00DB6A52" w:rsidRPr="00B61B86">
        <w:rPr>
          <w:rFonts w:cstheme="minorHAnsi"/>
          <w:color w:val="000000" w:themeColor="text1"/>
          <w:sz w:val="24"/>
          <w:szCs w:val="24"/>
          <w:lang w:val="en-US"/>
        </w:rPr>
        <w:t>4/6</w:t>
      </w:r>
      <w:r w:rsidRPr="00B61B86">
        <w:rPr>
          <w:rFonts w:cstheme="minorHAnsi"/>
          <w:color w:val="000000" w:themeColor="text1"/>
          <w:sz w:val="24"/>
          <w:szCs w:val="24"/>
          <w:lang w:val="en-US"/>
        </w:rPr>
        <w:t xml:space="preserve"> pages) that details: </w:t>
      </w:r>
    </w:p>
    <w:p w14:paraId="7A9E43E3" w14:textId="249F4677" w:rsidR="00D04AC6" w:rsidRPr="00B61B86" w:rsidRDefault="00DB6A52" w:rsidP="00DF36EC">
      <w:pPr>
        <w:pStyle w:val="ListParagraph"/>
        <w:numPr>
          <w:ilvl w:val="2"/>
          <w:numId w:val="6"/>
        </w:numPr>
        <w:spacing w:after="0" w:line="276" w:lineRule="auto"/>
        <w:ind w:left="1890"/>
        <w:jc w:val="both"/>
        <w:rPr>
          <w:rFonts w:cstheme="minorHAnsi"/>
          <w:color w:val="000000" w:themeColor="text1"/>
          <w:sz w:val="24"/>
          <w:szCs w:val="24"/>
        </w:rPr>
      </w:pPr>
      <w:r w:rsidRPr="00B61B86">
        <w:rPr>
          <w:rFonts w:cstheme="minorHAnsi"/>
          <w:color w:val="000000" w:themeColor="text1"/>
          <w:sz w:val="24"/>
          <w:szCs w:val="24"/>
        </w:rPr>
        <w:t>A general profile of the firm/individual.</w:t>
      </w:r>
      <w:r w:rsidR="00D04AC6" w:rsidRPr="00B61B86">
        <w:rPr>
          <w:rFonts w:cstheme="minorHAnsi"/>
          <w:color w:val="000000" w:themeColor="text1"/>
          <w:sz w:val="24"/>
          <w:szCs w:val="24"/>
        </w:rPr>
        <w:t xml:space="preserve"> </w:t>
      </w:r>
    </w:p>
    <w:p w14:paraId="5D626282" w14:textId="77777777" w:rsidR="00D04AC6" w:rsidRPr="00B61B86" w:rsidRDefault="00F75A05" w:rsidP="00DF36EC">
      <w:pPr>
        <w:pStyle w:val="ListParagraph"/>
        <w:numPr>
          <w:ilvl w:val="2"/>
          <w:numId w:val="6"/>
        </w:numPr>
        <w:spacing w:after="0" w:line="276" w:lineRule="auto"/>
        <w:ind w:left="1890"/>
        <w:jc w:val="both"/>
        <w:rPr>
          <w:rFonts w:cstheme="minorHAnsi"/>
          <w:color w:val="000000" w:themeColor="text1"/>
          <w:sz w:val="24"/>
          <w:szCs w:val="24"/>
        </w:rPr>
      </w:pPr>
      <w:r w:rsidRPr="00B61B86">
        <w:rPr>
          <w:rFonts w:cstheme="minorHAnsi"/>
          <w:color w:val="000000" w:themeColor="text1"/>
          <w:sz w:val="24"/>
          <w:szCs w:val="24"/>
          <w:lang w:val="en-US"/>
        </w:rPr>
        <w:t xml:space="preserve">The applicant’s understanding of the TOR </w:t>
      </w:r>
      <w:r w:rsidR="00DB6A52" w:rsidRPr="00B61B86">
        <w:rPr>
          <w:rFonts w:cstheme="minorHAnsi"/>
          <w:color w:val="000000" w:themeColor="text1"/>
          <w:sz w:val="24"/>
          <w:szCs w:val="24"/>
          <w:lang w:val="en-US"/>
        </w:rPr>
        <w:t>(</w:t>
      </w:r>
      <w:r w:rsidRPr="00B61B86">
        <w:rPr>
          <w:rFonts w:cstheme="minorHAnsi"/>
          <w:color w:val="000000" w:themeColor="text1"/>
          <w:sz w:val="24"/>
          <w:szCs w:val="24"/>
        </w:rPr>
        <w:t>technical understanding of the assignment, methodology, timeline, and budget</w:t>
      </w:r>
      <w:r w:rsidR="00DB6A52" w:rsidRPr="00B61B86">
        <w:rPr>
          <w:rFonts w:cstheme="minorHAnsi"/>
          <w:color w:val="000000" w:themeColor="text1"/>
          <w:sz w:val="24"/>
          <w:szCs w:val="24"/>
        </w:rPr>
        <w:t>)</w:t>
      </w:r>
      <w:r w:rsidRPr="00B61B86">
        <w:rPr>
          <w:rFonts w:cstheme="minorHAnsi"/>
          <w:color w:val="000000" w:themeColor="text1"/>
          <w:sz w:val="24"/>
          <w:szCs w:val="24"/>
        </w:rPr>
        <w:t>.</w:t>
      </w:r>
      <w:r w:rsidR="00D04AC6" w:rsidRPr="00B61B86">
        <w:rPr>
          <w:rFonts w:cstheme="minorHAnsi"/>
          <w:color w:val="000000" w:themeColor="text1"/>
          <w:sz w:val="24"/>
          <w:szCs w:val="24"/>
        </w:rPr>
        <w:t xml:space="preserve"> </w:t>
      </w:r>
    </w:p>
    <w:p w14:paraId="19A23C12" w14:textId="77777777" w:rsidR="00D04AC6" w:rsidRPr="00B61B86" w:rsidRDefault="00F75A05" w:rsidP="00DF36EC">
      <w:pPr>
        <w:pStyle w:val="ListParagraph"/>
        <w:numPr>
          <w:ilvl w:val="2"/>
          <w:numId w:val="6"/>
        </w:numPr>
        <w:spacing w:after="0" w:line="276" w:lineRule="auto"/>
        <w:ind w:left="1890"/>
        <w:jc w:val="both"/>
        <w:rPr>
          <w:rFonts w:cstheme="minorHAnsi"/>
          <w:color w:val="000000" w:themeColor="text1"/>
          <w:sz w:val="24"/>
          <w:szCs w:val="24"/>
        </w:rPr>
      </w:pPr>
      <w:r w:rsidRPr="00B61B86">
        <w:rPr>
          <w:rFonts w:cstheme="minorHAnsi"/>
          <w:color w:val="000000" w:themeColor="text1"/>
          <w:sz w:val="24"/>
          <w:szCs w:val="24"/>
          <w:lang w:val="en-US"/>
        </w:rPr>
        <w:t xml:space="preserve">Suggested detailed methodology. </w:t>
      </w:r>
    </w:p>
    <w:p w14:paraId="76DB316F" w14:textId="77777777" w:rsidR="00D04AC6" w:rsidRPr="00B61B86" w:rsidRDefault="00F75A05" w:rsidP="00DF36EC">
      <w:pPr>
        <w:pStyle w:val="ListParagraph"/>
        <w:numPr>
          <w:ilvl w:val="2"/>
          <w:numId w:val="6"/>
        </w:numPr>
        <w:spacing w:after="0" w:line="276" w:lineRule="auto"/>
        <w:ind w:left="1890"/>
        <w:jc w:val="both"/>
        <w:rPr>
          <w:rFonts w:cstheme="minorHAnsi"/>
          <w:color w:val="000000" w:themeColor="text1"/>
          <w:sz w:val="24"/>
          <w:szCs w:val="24"/>
        </w:rPr>
      </w:pPr>
      <w:r w:rsidRPr="00B61B86">
        <w:rPr>
          <w:rFonts w:cstheme="minorHAnsi"/>
          <w:color w:val="000000" w:themeColor="text1"/>
          <w:sz w:val="24"/>
          <w:szCs w:val="24"/>
          <w:lang w:val="en-US"/>
        </w:rPr>
        <w:t xml:space="preserve">Work plan </w:t>
      </w:r>
    </w:p>
    <w:p w14:paraId="4180645E" w14:textId="77777777" w:rsidR="00D04AC6" w:rsidRPr="00B61B86" w:rsidRDefault="00F75A05" w:rsidP="00DF36EC">
      <w:pPr>
        <w:pStyle w:val="ListParagraph"/>
        <w:numPr>
          <w:ilvl w:val="2"/>
          <w:numId w:val="6"/>
        </w:numPr>
        <w:spacing w:after="0" w:line="276" w:lineRule="auto"/>
        <w:ind w:left="1890"/>
        <w:jc w:val="both"/>
        <w:rPr>
          <w:rFonts w:cstheme="minorHAnsi"/>
          <w:color w:val="000000" w:themeColor="text1"/>
          <w:sz w:val="24"/>
          <w:szCs w:val="24"/>
        </w:rPr>
      </w:pPr>
      <w:r w:rsidRPr="00B61B86">
        <w:rPr>
          <w:rFonts w:cstheme="minorHAnsi"/>
          <w:color w:val="000000" w:themeColor="text1"/>
          <w:sz w:val="24"/>
          <w:szCs w:val="24"/>
          <w:lang w:val="en-US"/>
        </w:rPr>
        <w:t>Experience with similar previous assignments indicating field of specialization and references.</w:t>
      </w:r>
      <w:r w:rsidR="00D04AC6" w:rsidRPr="00B61B86">
        <w:rPr>
          <w:rFonts w:cstheme="minorHAnsi"/>
          <w:color w:val="000000" w:themeColor="text1"/>
          <w:sz w:val="24"/>
          <w:szCs w:val="24"/>
          <w:lang w:val="en-US"/>
        </w:rPr>
        <w:t xml:space="preserve"> </w:t>
      </w:r>
    </w:p>
    <w:p w14:paraId="0F8B96D9" w14:textId="77777777" w:rsidR="00D04AC6" w:rsidRPr="00B61B86" w:rsidRDefault="00F75A05" w:rsidP="00DF36EC">
      <w:pPr>
        <w:pStyle w:val="ListParagraph"/>
        <w:numPr>
          <w:ilvl w:val="2"/>
          <w:numId w:val="6"/>
        </w:numPr>
        <w:spacing w:after="0" w:line="276" w:lineRule="auto"/>
        <w:ind w:left="1890"/>
        <w:jc w:val="both"/>
        <w:rPr>
          <w:rFonts w:cstheme="minorHAnsi"/>
          <w:color w:val="000000" w:themeColor="text1"/>
          <w:sz w:val="24"/>
          <w:szCs w:val="24"/>
        </w:rPr>
      </w:pPr>
      <w:r w:rsidRPr="00B61B86">
        <w:rPr>
          <w:rFonts w:cstheme="minorHAnsi"/>
          <w:color w:val="000000" w:themeColor="text1"/>
          <w:sz w:val="24"/>
          <w:szCs w:val="24"/>
          <w:lang w:val="en-US"/>
        </w:rPr>
        <w:t xml:space="preserve">In annex: at least two sample reports of similar assignment which will be treated confidentially. </w:t>
      </w:r>
    </w:p>
    <w:p w14:paraId="6B2C8F57" w14:textId="33E5BCDF" w:rsidR="00E4619F" w:rsidRPr="00B61B86" w:rsidRDefault="00F75A05" w:rsidP="00DF36EC">
      <w:pPr>
        <w:pStyle w:val="ListParagraph"/>
        <w:numPr>
          <w:ilvl w:val="2"/>
          <w:numId w:val="6"/>
        </w:numPr>
        <w:spacing w:after="0" w:line="276" w:lineRule="auto"/>
        <w:ind w:left="1890"/>
        <w:jc w:val="both"/>
        <w:rPr>
          <w:rFonts w:cstheme="minorHAnsi"/>
          <w:color w:val="000000" w:themeColor="text1"/>
          <w:sz w:val="24"/>
          <w:szCs w:val="24"/>
        </w:rPr>
      </w:pPr>
      <w:r w:rsidRPr="00B61B86">
        <w:rPr>
          <w:rFonts w:cstheme="minorHAnsi"/>
          <w:color w:val="000000" w:themeColor="text1"/>
          <w:sz w:val="24"/>
          <w:szCs w:val="24"/>
          <w:lang w:val="en-US"/>
        </w:rPr>
        <w:t xml:space="preserve">In </w:t>
      </w:r>
      <w:r w:rsidR="001C2E2B" w:rsidRPr="00B61B86">
        <w:rPr>
          <w:rFonts w:cstheme="minorHAnsi"/>
          <w:color w:val="000000" w:themeColor="text1"/>
          <w:sz w:val="24"/>
          <w:szCs w:val="24"/>
          <w:lang w:val="en-US"/>
        </w:rPr>
        <w:t>a</w:t>
      </w:r>
      <w:r w:rsidRPr="00B61B86">
        <w:rPr>
          <w:rFonts w:cstheme="minorHAnsi"/>
          <w:color w:val="000000" w:themeColor="text1"/>
          <w:sz w:val="24"/>
          <w:szCs w:val="24"/>
          <w:lang w:val="en-US"/>
        </w:rPr>
        <w:t xml:space="preserve">nnex: CV of all members of the study team and possible track record </w:t>
      </w:r>
    </w:p>
    <w:bookmarkEnd w:id="3"/>
    <w:p w14:paraId="40C0DB2D" w14:textId="487528C1" w:rsidR="002C3CFC" w:rsidRPr="00B61B86" w:rsidRDefault="002C3CFC" w:rsidP="00ED6A4E">
      <w:pPr>
        <w:pStyle w:val="ListParagraph"/>
        <w:spacing w:after="0" w:line="276" w:lineRule="auto"/>
        <w:ind w:left="1620"/>
        <w:jc w:val="both"/>
        <w:rPr>
          <w:rFonts w:cstheme="minorHAnsi"/>
          <w:color w:val="000000" w:themeColor="text1"/>
          <w:sz w:val="24"/>
          <w:szCs w:val="24"/>
          <w:lang w:val="en-US"/>
        </w:rPr>
      </w:pPr>
    </w:p>
    <w:p w14:paraId="36AE4502" w14:textId="0FBD47C6" w:rsidR="00242311" w:rsidRPr="00B61B86" w:rsidRDefault="00F75A05" w:rsidP="00ED6A4E">
      <w:pPr>
        <w:pStyle w:val="ListParagraph"/>
        <w:numPr>
          <w:ilvl w:val="1"/>
          <w:numId w:val="6"/>
        </w:numPr>
        <w:spacing w:after="0" w:line="276" w:lineRule="auto"/>
        <w:ind w:left="1170" w:hanging="540"/>
        <w:jc w:val="both"/>
        <w:rPr>
          <w:rFonts w:cstheme="minorHAnsi"/>
          <w:color w:val="000000" w:themeColor="text1"/>
          <w:sz w:val="24"/>
          <w:szCs w:val="24"/>
          <w:lang w:val="en-US"/>
        </w:rPr>
      </w:pPr>
      <w:r w:rsidRPr="00B61B86">
        <w:rPr>
          <w:rFonts w:cstheme="minorHAnsi"/>
          <w:color w:val="000000" w:themeColor="text1"/>
          <w:sz w:val="24"/>
          <w:szCs w:val="24"/>
          <w:lang w:val="en-US"/>
        </w:rPr>
        <w:t>A financial proposal showing the total cost (in USD), professional fees and reimbursable expenses (e.g., travel costs, field work, materials, etc.). The financial proposal must cover all costs associated with this study. Costs incurred outside the terms agreed in the financial proposal and final contract will not be reimbursed. The offer will also state the details of the amount not including taxes and including all taxes. Any special exemption should be clearly stated.</w:t>
      </w:r>
    </w:p>
    <w:p w14:paraId="65C76AD4" w14:textId="77777777" w:rsidR="002C3CFC" w:rsidRPr="00B61B86" w:rsidRDefault="002C3CFC" w:rsidP="00ED6A4E">
      <w:pPr>
        <w:pStyle w:val="ListParagraph"/>
        <w:spacing w:after="0" w:line="276" w:lineRule="auto"/>
        <w:ind w:left="900"/>
        <w:jc w:val="both"/>
        <w:rPr>
          <w:rFonts w:cstheme="minorHAnsi"/>
          <w:color w:val="000000" w:themeColor="text1"/>
          <w:sz w:val="24"/>
          <w:szCs w:val="24"/>
          <w:lang w:val="en-US"/>
        </w:rPr>
      </w:pPr>
    </w:p>
    <w:p w14:paraId="0B8E313A" w14:textId="11B06804" w:rsidR="00B61B86" w:rsidRPr="00B61B86" w:rsidRDefault="00B35625" w:rsidP="00ED6A4E">
      <w:pPr>
        <w:pStyle w:val="ListParagraph"/>
        <w:numPr>
          <w:ilvl w:val="1"/>
          <w:numId w:val="6"/>
        </w:numPr>
        <w:spacing w:after="0" w:line="276" w:lineRule="auto"/>
        <w:ind w:left="1170" w:hanging="540"/>
        <w:jc w:val="both"/>
        <w:rPr>
          <w:rFonts w:cstheme="minorHAnsi"/>
          <w:color w:val="000000" w:themeColor="text1"/>
          <w:sz w:val="24"/>
          <w:szCs w:val="24"/>
          <w:lang w:val="en-US"/>
        </w:rPr>
      </w:pPr>
      <w:r w:rsidRPr="00B61B86">
        <w:rPr>
          <w:rFonts w:cstheme="minorHAnsi"/>
          <w:color w:val="000000" w:themeColor="text1"/>
          <w:sz w:val="24"/>
          <w:szCs w:val="24"/>
        </w:rPr>
        <w:t>Submit by email to</w:t>
      </w:r>
      <w:r w:rsidR="003D6D5A" w:rsidRPr="00B61B86">
        <w:rPr>
          <w:rFonts w:cstheme="minorHAnsi"/>
          <w:color w:val="000000" w:themeColor="text1"/>
          <w:sz w:val="24"/>
          <w:szCs w:val="24"/>
        </w:rPr>
        <w:t xml:space="preserve"> </w:t>
      </w:r>
      <w:hyperlink r:id="rId20" w:history="1">
        <w:r w:rsidR="00E96555" w:rsidRPr="00B61B86">
          <w:rPr>
            <w:rStyle w:val="Hyperlink"/>
            <w:rFonts w:cstheme="minorHAnsi"/>
            <w:sz w:val="24"/>
            <w:szCs w:val="24"/>
          </w:rPr>
          <w:t>afsa@afsafrica.org</w:t>
        </w:r>
      </w:hyperlink>
      <w:r w:rsidR="003D6D5A" w:rsidRPr="00B61B86">
        <w:rPr>
          <w:rFonts w:cstheme="minorHAnsi"/>
          <w:color w:val="000000" w:themeColor="text1"/>
          <w:sz w:val="24"/>
          <w:szCs w:val="24"/>
        </w:rPr>
        <w:t xml:space="preserve"> </w:t>
      </w:r>
      <w:r w:rsidRPr="00B61B86">
        <w:rPr>
          <w:rFonts w:cstheme="minorHAnsi"/>
          <w:color w:val="000000" w:themeColor="text1"/>
          <w:sz w:val="24"/>
          <w:szCs w:val="24"/>
        </w:rPr>
        <w:t>by 5:00 pm (East Africa Time) on</w:t>
      </w:r>
      <w:r w:rsidR="00B547F7" w:rsidRPr="00B61B86">
        <w:rPr>
          <w:rFonts w:cstheme="minorHAnsi"/>
          <w:color w:val="000000" w:themeColor="text1"/>
          <w:sz w:val="24"/>
          <w:szCs w:val="24"/>
        </w:rPr>
        <w:t xml:space="preserve"> </w:t>
      </w:r>
      <w:r w:rsidR="003C5118" w:rsidRPr="00B61B86">
        <w:rPr>
          <w:rFonts w:cstheme="minorHAnsi"/>
          <w:b/>
          <w:bCs/>
          <w:color w:val="000000" w:themeColor="text1"/>
          <w:sz w:val="24"/>
          <w:szCs w:val="24"/>
        </w:rPr>
        <w:t>23</w:t>
      </w:r>
      <w:r w:rsidR="003C5118" w:rsidRPr="00B61B86">
        <w:rPr>
          <w:rFonts w:cstheme="minorHAnsi"/>
          <w:b/>
          <w:bCs/>
          <w:color w:val="000000" w:themeColor="text1"/>
          <w:sz w:val="24"/>
          <w:szCs w:val="24"/>
          <w:vertAlign w:val="superscript"/>
        </w:rPr>
        <w:t>rd</w:t>
      </w:r>
      <w:r w:rsidR="003C5118" w:rsidRPr="00B61B86">
        <w:rPr>
          <w:rFonts w:cstheme="minorHAnsi"/>
          <w:b/>
          <w:bCs/>
          <w:color w:val="000000" w:themeColor="text1"/>
          <w:sz w:val="24"/>
          <w:szCs w:val="24"/>
        </w:rPr>
        <w:t xml:space="preserve"> </w:t>
      </w:r>
      <w:proofErr w:type="gramStart"/>
      <w:r w:rsidR="003C5118" w:rsidRPr="00B61B86">
        <w:rPr>
          <w:rFonts w:cstheme="minorHAnsi"/>
          <w:b/>
          <w:bCs/>
          <w:color w:val="000000" w:themeColor="text1"/>
          <w:sz w:val="24"/>
          <w:szCs w:val="24"/>
        </w:rPr>
        <w:t>September,</w:t>
      </w:r>
      <w:proofErr w:type="gramEnd"/>
      <w:r w:rsidR="00B61B86" w:rsidRPr="00B61B86">
        <w:rPr>
          <w:rFonts w:cstheme="minorHAnsi"/>
          <w:b/>
          <w:bCs/>
          <w:color w:val="000000" w:themeColor="text1"/>
          <w:sz w:val="24"/>
          <w:szCs w:val="24"/>
        </w:rPr>
        <w:t xml:space="preserve"> </w:t>
      </w:r>
      <w:r w:rsidR="003C5118" w:rsidRPr="00B61B86">
        <w:rPr>
          <w:rFonts w:cstheme="minorHAnsi"/>
          <w:b/>
          <w:bCs/>
          <w:color w:val="000000" w:themeColor="text1"/>
          <w:sz w:val="24"/>
          <w:szCs w:val="24"/>
        </w:rPr>
        <w:t>2024</w:t>
      </w:r>
      <w:r w:rsidRPr="00B61B86">
        <w:rPr>
          <w:rFonts w:cstheme="minorHAnsi"/>
          <w:color w:val="000000" w:themeColor="text1"/>
          <w:sz w:val="24"/>
          <w:szCs w:val="24"/>
        </w:rPr>
        <w:t xml:space="preserve">. </w:t>
      </w:r>
    </w:p>
    <w:p w14:paraId="690339DC" w14:textId="77777777" w:rsidR="00B61B86" w:rsidRPr="00B61B86" w:rsidRDefault="00B61B86" w:rsidP="00B61B86">
      <w:pPr>
        <w:pStyle w:val="ListParagraph"/>
        <w:rPr>
          <w:rFonts w:cstheme="minorHAnsi"/>
          <w:color w:val="000000" w:themeColor="text1"/>
          <w:sz w:val="24"/>
          <w:szCs w:val="24"/>
        </w:rPr>
      </w:pPr>
    </w:p>
    <w:p w14:paraId="2A01E9AC" w14:textId="1F65482A" w:rsidR="00EF226D" w:rsidRPr="00B61B86" w:rsidRDefault="00B35625" w:rsidP="00B61B86">
      <w:pPr>
        <w:pStyle w:val="ListParagraph"/>
        <w:spacing w:after="0" w:line="276" w:lineRule="auto"/>
        <w:ind w:left="1170"/>
        <w:jc w:val="both"/>
        <w:rPr>
          <w:rFonts w:cstheme="minorHAnsi"/>
          <w:color w:val="000000" w:themeColor="text1"/>
          <w:sz w:val="24"/>
          <w:szCs w:val="24"/>
          <w:lang w:val="en-US"/>
        </w:rPr>
      </w:pPr>
      <w:r w:rsidRPr="00B61B86">
        <w:rPr>
          <w:rFonts w:cstheme="minorHAnsi"/>
          <w:color w:val="000000" w:themeColor="text1"/>
          <w:sz w:val="24"/>
          <w:szCs w:val="24"/>
        </w:rPr>
        <w:t xml:space="preserve">The email should indicate </w:t>
      </w:r>
      <w:bookmarkStart w:id="4" w:name="_Hlk175229800"/>
      <w:r w:rsidR="00D63C31" w:rsidRPr="00B61B86">
        <w:rPr>
          <w:rFonts w:cstheme="minorHAnsi"/>
          <w:color w:val="000000" w:themeColor="text1"/>
          <w:sz w:val="24"/>
          <w:szCs w:val="24"/>
        </w:rPr>
        <w:t>‘</w:t>
      </w:r>
      <w:r w:rsidR="00D63C31" w:rsidRPr="00B61B86">
        <w:rPr>
          <w:rFonts w:cstheme="minorHAnsi"/>
          <w:b/>
          <w:bCs/>
          <w:color w:val="000000" w:themeColor="text1"/>
          <w:sz w:val="24"/>
          <w:szCs w:val="24"/>
        </w:rPr>
        <w:t xml:space="preserve">AFSA- </w:t>
      </w:r>
      <w:r w:rsidR="00E730F3" w:rsidRPr="00B61B86">
        <w:rPr>
          <w:rFonts w:cstheme="minorHAnsi"/>
          <w:b/>
          <w:bCs/>
          <w:color w:val="000000" w:themeColor="text1"/>
          <w:sz w:val="24"/>
          <w:szCs w:val="24"/>
        </w:rPr>
        <w:t>Comprehensive study on agroecological produce cross border trade in the EAC’</w:t>
      </w:r>
      <w:bookmarkEnd w:id="4"/>
      <w:r w:rsidR="00BC57BB" w:rsidRPr="00B61B86">
        <w:rPr>
          <w:rFonts w:cstheme="minorHAnsi"/>
          <w:b/>
          <w:bCs/>
          <w:color w:val="000000" w:themeColor="text1"/>
          <w:sz w:val="24"/>
          <w:szCs w:val="24"/>
        </w:rPr>
        <w:t xml:space="preserve"> </w:t>
      </w:r>
      <w:r w:rsidRPr="00B61B86">
        <w:rPr>
          <w:rFonts w:cstheme="minorHAnsi"/>
          <w:color w:val="000000" w:themeColor="text1"/>
          <w:sz w:val="24"/>
          <w:szCs w:val="24"/>
        </w:rPr>
        <w:t>in the subject line.</w:t>
      </w:r>
    </w:p>
    <w:sectPr w:rsidR="00EF226D" w:rsidRPr="00B61B86" w:rsidSect="00282E9E">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E920E" w14:textId="77777777" w:rsidR="003F7075" w:rsidRPr="0044116A" w:rsidRDefault="003F7075" w:rsidP="00DD2655">
      <w:pPr>
        <w:spacing w:after="0" w:line="240" w:lineRule="auto"/>
      </w:pPr>
      <w:r w:rsidRPr="0044116A">
        <w:separator/>
      </w:r>
    </w:p>
  </w:endnote>
  <w:endnote w:type="continuationSeparator" w:id="0">
    <w:p w14:paraId="2669DEAB" w14:textId="77777777" w:rsidR="003F7075" w:rsidRPr="0044116A" w:rsidRDefault="003F7075" w:rsidP="00DD2655">
      <w:pPr>
        <w:spacing w:after="0" w:line="240" w:lineRule="auto"/>
      </w:pPr>
      <w:r w:rsidRPr="0044116A">
        <w:continuationSeparator/>
      </w:r>
    </w:p>
  </w:endnote>
  <w:endnote w:type="continuationNotice" w:id="1">
    <w:p w14:paraId="1EC2D919" w14:textId="77777777" w:rsidR="003F7075" w:rsidRPr="0044116A" w:rsidRDefault="003F7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972459"/>
      <w:docPartObj>
        <w:docPartGallery w:val="Page Numbers (Bottom of Page)"/>
        <w:docPartUnique/>
      </w:docPartObj>
    </w:sdtPr>
    <w:sdtContent>
      <w:p w14:paraId="469BD544" w14:textId="6016577A" w:rsidR="00DD2655" w:rsidRPr="0044116A" w:rsidRDefault="00DD2655">
        <w:pPr>
          <w:pStyle w:val="Footer"/>
          <w:jc w:val="center"/>
        </w:pPr>
        <w:r w:rsidRPr="0044116A">
          <w:fldChar w:fldCharType="begin"/>
        </w:r>
        <w:r w:rsidRPr="0044116A">
          <w:instrText>PAGE   \* MERGEFORMAT</w:instrText>
        </w:r>
        <w:r w:rsidRPr="0044116A">
          <w:fldChar w:fldCharType="separate"/>
        </w:r>
        <w:r w:rsidRPr="0044116A">
          <w:t>2</w:t>
        </w:r>
        <w:r w:rsidRPr="0044116A">
          <w:fldChar w:fldCharType="end"/>
        </w:r>
      </w:p>
    </w:sdtContent>
  </w:sdt>
  <w:p w14:paraId="3124B1B4" w14:textId="77777777" w:rsidR="00DD2655" w:rsidRPr="0044116A" w:rsidRDefault="00DD2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880124"/>
      <w:docPartObj>
        <w:docPartGallery w:val="Page Numbers (Bottom of Page)"/>
        <w:docPartUnique/>
      </w:docPartObj>
    </w:sdtPr>
    <w:sdtEndPr>
      <w:rPr>
        <w:noProof/>
      </w:rPr>
    </w:sdtEndPr>
    <w:sdtContent>
      <w:p w14:paraId="43A62C86" w14:textId="6935D23D" w:rsidR="00D21CC0" w:rsidRDefault="00D21C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EB0832" w14:textId="77777777" w:rsidR="00D21CC0" w:rsidRDefault="00D21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4EA76" w14:textId="77777777" w:rsidR="003F7075" w:rsidRPr="0044116A" w:rsidRDefault="003F7075" w:rsidP="00DD2655">
      <w:pPr>
        <w:spacing w:after="0" w:line="240" w:lineRule="auto"/>
      </w:pPr>
      <w:r w:rsidRPr="0044116A">
        <w:separator/>
      </w:r>
    </w:p>
  </w:footnote>
  <w:footnote w:type="continuationSeparator" w:id="0">
    <w:p w14:paraId="41C01A8E" w14:textId="77777777" w:rsidR="003F7075" w:rsidRPr="0044116A" w:rsidRDefault="003F7075" w:rsidP="00DD2655">
      <w:pPr>
        <w:spacing w:after="0" w:line="240" w:lineRule="auto"/>
      </w:pPr>
      <w:r w:rsidRPr="0044116A">
        <w:continuationSeparator/>
      </w:r>
    </w:p>
  </w:footnote>
  <w:footnote w:type="continuationNotice" w:id="1">
    <w:p w14:paraId="628ED5D3" w14:textId="77777777" w:rsidR="003F7075" w:rsidRPr="0044116A" w:rsidRDefault="003F70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848F" w14:textId="02113068" w:rsidR="00FC6787" w:rsidRPr="0044116A" w:rsidRDefault="00E44609" w:rsidP="00E9007C">
    <w:pPr>
      <w:pStyle w:val="Header"/>
      <w:jc w:val="center"/>
    </w:pPr>
    <w:r>
      <w:rPr>
        <w:noProof/>
      </w:rPr>
      <w:drawing>
        <wp:inline distT="0" distB="0" distL="0" distR="0" wp14:anchorId="687AC1A6" wp14:editId="4863DC2B">
          <wp:extent cx="1858010" cy="847090"/>
          <wp:effectExtent l="0" t="0" r="8890" b="0"/>
          <wp:docPr id="740585907" name="image1.png"/>
          <wp:cNvGraphicFramePr/>
          <a:graphic xmlns:a="http://schemas.openxmlformats.org/drawingml/2006/main">
            <a:graphicData uri="http://schemas.openxmlformats.org/drawingml/2006/picture">
              <pic:pic xmlns:pic="http://schemas.openxmlformats.org/drawingml/2006/picture">
                <pic:nvPicPr>
                  <pic:cNvPr id="740585907" name="image1.png"/>
                  <pic:cNvPicPr/>
                </pic:nvPicPr>
                <pic:blipFill>
                  <a:blip r:embed="rId1"/>
                  <a:srcRect/>
                  <a:stretch>
                    <a:fillRect/>
                  </a:stretch>
                </pic:blipFill>
                <pic:spPr>
                  <a:xfrm>
                    <a:off x="0" y="0"/>
                    <a:ext cx="1858010" cy="8470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4E62"/>
    <w:multiLevelType w:val="multilevel"/>
    <w:tmpl w:val="5D6451D0"/>
    <w:lvl w:ilvl="0">
      <w:start w:val="5"/>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bCs w:val="0"/>
        <w:color w:val="000000" w:themeColor="text1"/>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7192E9D"/>
    <w:multiLevelType w:val="hybridMultilevel"/>
    <w:tmpl w:val="D8E42D84"/>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cs="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cs="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cs="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2" w15:restartNumberingAfterBreak="0">
    <w:nsid w:val="2FEA723E"/>
    <w:multiLevelType w:val="multilevel"/>
    <w:tmpl w:val="A8D43BE4"/>
    <w:lvl w:ilvl="0">
      <w:start w:val="11"/>
      <w:numFmt w:val="decimal"/>
      <w:lvlText w:val="%1.0"/>
      <w:lvlJc w:val="left"/>
      <w:pPr>
        <w:ind w:left="420" w:hanging="420"/>
      </w:pPr>
      <w:rPr>
        <w:rFonts w:hint="default"/>
      </w:rPr>
    </w:lvl>
    <w:lvl w:ilvl="1">
      <w:start w:val="1"/>
      <w:numFmt w:val="decimal"/>
      <w:lvlText w:val="%1.%2"/>
      <w:lvlJc w:val="left"/>
      <w:pPr>
        <w:ind w:left="1128" w:hanging="42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BA60122"/>
    <w:multiLevelType w:val="hybridMultilevel"/>
    <w:tmpl w:val="597E9BB2"/>
    <w:lvl w:ilvl="0" w:tplc="3009001B">
      <w:start w:val="1"/>
      <w:numFmt w:val="lowerRoman"/>
      <w:lvlText w:val="%1."/>
      <w:lvlJc w:val="right"/>
      <w:pPr>
        <w:ind w:left="1942" w:hanging="360"/>
      </w:pPr>
    </w:lvl>
    <w:lvl w:ilvl="1" w:tplc="FFFFFFFF" w:tentative="1">
      <w:start w:val="1"/>
      <w:numFmt w:val="lowerLetter"/>
      <w:lvlText w:val="%2."/>
      <w:lvlJc w:val="left"/>
      <w:pPr>
        <w:ind w:left="2662" w:hanging="360"/>
      </w:pPr>
    </w:lvl>
    <w:lvl w:ilvl="2" w:tplc="FFFFFFFF" w:tentative="1">
      <w:start w:val="1"/>
      <w:numFmt w:val="lowerRoman"/>
      <w:lvlText w:val="%3."/>
      <w:lvlJc w:val="right"/>
      <w:pPr>
        <w:ind w:left="3382" w:hanging="180"/>
      </w:pPr>
    </w:lvl>
    <w:lvl w:ilvl="3" w:tplc="FFFFFFFF" w:tentative="1">
      <w:start w:val="1"/>
      <w:numFmt w:val="decimal"/>
      <w:lvlText w:val="%4."/>
      <w:lvlJc w:val="left"/>
      <w:pPr>
        <w:ind w:left="4102" w:hanging="360"/>
      </w:pPr>
    </w:lvl>
    <w:lvl w:ilvl="4" w:tplc="FFFFFFFF" w:tentative="1">
      <w:start w:val="1"/>
      <w:numFmt w:val="lowerLetter"/>
      <w:lvlText w:val="%5."/>
      <w:lvlJc w:val="left"/>
      <w:pPr>
        <w:ind w:left="4822" w:hanging="360"/>
      </w:pPr>
    </w:lvl>
    <w:lvl w:ilvl="5" w:tplc="FFFFFFFF" w:tentative="1">
      <w:start w:val="1"/>
      <w:numFmt w:val="lowerRoman"/>
      <w:lvlText w:val="%6."/>
      <w:lvlJc w:val="right"/>
      <w:pPr>
        <w:ind w:left="5542" w:hanging="180"/>
      </w:pPr>
    </w:lvl>
    <w:lvl w:ilvl="6" w:tplc="FFFFFFFF" w:tentative="1">
      <w:start w:val="1"/>
      <w:numFmt w:val="decimal"/>
      <w:lvlText w:val="%7."/>
      <w:lvlJc w:val="left"/>
      <w:pPr>
        <w:ind w:left="6262" w:hanging="360"/>
      </w:pPr>
    </w:lvl>
    <w:lvl w:ilvl="7" w:tplc="FFFFFFFF" w:tentative="1">
      <w:start w:val="1"/>
      <w:numFmt w:val="lowerLetter"/>
      <w:lvlText w:val="%8."/>
      <w:lvlJc w:val="left"/>
      <w:pPr>
        <w:ind w:left="6982" w:hanging="360"/>
      </w:pPr>
    </w:lvl>
    <w:lvl w:ilvl="8" w:tplc="FFFFFFFF" w:tentative="1">
      <w:start w:val="1"/>
      <w:numFmt w:val="lowerRoman"/>
      <w:lvlText w:val="%9."/>
      <w:lvlJc w:val="right"/>
      <w:pPr>
        <w:ind w:left="7702" w:hanging="180"/>
      </w:pPr>
    </w:lvl>
  </w:abstractNum>
  <w:abstractNum w:abstractNumId="4" w15:restartNumberingAfterBreak="0">
    <w:nsid w:val="4B1C38AD"/>
    <w:multiLevelType w:val="hybridMultilevel"/>
    <w:tmpl w:val="0D442CBA"/>
    <w:lvl w:ilvl="0" w:tplc="0409000F">
      <w:start w:val="1"/>
      <w:numFmt w:val="decimal"/>
      <w:lvlText w:val="%1."/>
      <w:lvlJc w:val="left"/>
      <w:pPr>
        <w:ind w:left="1942" w:hanging="360"/>
      </w:p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5" w15:restartNumberingAfterBreak="0">
    <w:nsid w:val="4DBD7F9C"/>
    <w:multiLevelType w:val="multilevel"/>
    <w:tmpl w:val="92E8735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727B2A8D"/>
    <w:multiLevelType w:val="multilevel"/>
    <w:tmpl w:val="CE065E1E"/>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color w:val="000000" w:themeColor="text1"/>
      </w:rPr>
    </w:lvl>
    <w:lvl w:ilvl="2">
      <w:start w:val="1"/>
      <w:numFmt w:val="decimal"/>
      <w:lvlText w:val="%1.%2.%3"/>
      <w:lvlJc w:val="left"/>
      <w:pPr>
        <w:ind w:left="16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3124E34"/>
    <w:multiLevelType w:val="multilevel"/>
    <w:tmpl w:val="875AF7E8"/>
    <w:lvl w:ilvl="0">
      <w:start w:val="8"/>
      <w:numFmt w:val="decimal"/>
      <w:lvlText w:val="%1.0"/>
      <w:lvlJc w:val="left"/>
      <w:pPr>
        <w:ind w:left="360" w:hanging="360"/>
      </w:pPr>
      <w:rPr>
        <w:rFonts w:hint="default"/>
        <w:b/>
        <w:bCs/>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79C13AFE"/>
    <w:multiLevelType w:val="multilevel"/>
    <w:tmpl w:val="4CA604F6"/>
    <w:lvl w:ilvl="0">
      <w:start w:val="3"/>
      <w:numFmt w:val="decimal"/>
      <w:lvlText w:val="%1"/>
      <w:lvlJc w:val="left"/>
      <w:pPr>
        <w:ind w:left="360" w:hanging="360"/>
      </w:pPr>
      <w:rPr>
        <w:rFonts w:hint="default"/>
        <w:b/>
        <w:color w:val="000000" w:themeColor="text1"/>
      </w:rPr>
    </w:lvl>
    <w:lvl w:ilvl="1">
      <w:numFmt w:val="decimal"/>
      <w:lvlText w:val="%1.%2"/>
      <w:lvlJc w:val="left"/>
      <w:pPr>
        <w:ind w:left="360" w:hanging="360"/>
      </w:pPr>
      <w:rPr>
        <w:rFonts w:hint="default"/>
        <w:b/>
        <w:bCs w:val="0"/>
      </w:rPr>
    </w:lvl>
    <w:lvl w:ilvl="2">
      <w:start w:val="1"/>
      <w:numFmt w:val="decimal"/>
      <w:lvlText w:val="%1.%2.%3"/>
      <w:lvlJc w:val="left"/>
      <w:pPr>
        <w:ind w:left="198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7A0E47D8"/>
    <w:multiLevelType w:val="hybridMultilevel"/>
    <w:tmpl w:val="CE0E910C"/>
    <w:lvl w:ilvl="0" w:tplc="2000000F">
      <w:start w:val="1"/>
      <w:numFmt w:val="decimal"/>
      <w:lvlText w:val="%1."/>
      <w:lvlJc w:val="left"/>
      <w:pPr>
        <w:ind w:left="1222" w:hanging="360"/>
      </w:pPr>
    </w:lvl>
    <w:lvl w:ilvl="1" w:tplc="20000019">
      <w:start w:val="1"/>
      <w:numFmt w:val="lowerLetter"/>
      <w:lvlText w:val="%2."/>
      <w:lvlJc w:val="left"/>
      <w:pPr>
        <w:ind w:left="1942" w:hanging="360"/>
      </w:pPr>
    </w:lvl>
    <w:lvl w:ilvl="2" w:tplc="2000001B">
      <w:start w:val="1"/>
      <w:numFmt w:val="lowerRoman"/>
      <w:lvlText w:val="%3."/>
      <w:lvlJc w:val="right"/>
      <w:pPr>
        <w:ind w:left="2662" w:hanging="180"/>
      </w:pPr>
    </w:lvl>
    <w:lvl w:ilvl="3" w:tplc="2000000F">
      <w:start w:val="1"/>
      <w:numFmt w:val="decimal"/>
      <w:lvlText w:val="%4."/>
      <w:lvlJc w:val="left"/>
      <w:pPr>
        <w:ind w:left="3382" w:hanging="360"/>
      </w:pPr>
    </w:lvl>
    <w:lvl w:ilvl="4" w:tplc="20000019">
      <w:start w:val="1"/>
      <w:numFmt w:val="lowerLetter"/>
      <w:lvlText w:val="%5."/>
      <w:lvlJc w:val="left"/>
      <w:pPr>
        <w:ind w:left="4102" w:hanging="360"/>
      </w:pPr>
    </w:lvl>
    <w:lvl w:ilvl="5" w:tplc="2000001B">
      <w:start w:val="1"/>
      <w:numFmt w:val="lowerRoman"/>
      <w:lvlText w:val="%6."/>
      <w:lvlJc w:val="right"/>
      <w:pPr>
        <w:ind w:left="4822" w:hanging="180"/>
      </w:pPr>
    </w:lvl>
    <w:lvl w:ilvl="6" w:tplc="2000000F">
      <w:start w:val="1"/>
      <w:numFmt w:val="decimal"/>
      <w:lvlText w:val="%7."/>
      <w:lvlJc w:val="left"/>
      <w:pPr>
        <w:ind w:left="5542" w:hanging="360"/>
      </w:pPr>
    </w:lvl>
    <w:lvl w:ilvl="7" w:tplc="20000019">
      <w:start w:val="1"/>
      <w:numFmt w:val="lowerLetter"/>
      <w:lvlText w:val="%8."/>
      <w:lvlJc w:val="left"/>
      <w:pPr>
        <w:ind w:left="6262" w:hanging="360"/>
      </w:pPr>
    </w:lvl>
    <w:lvl w:ilvl="8" w:tplc="2000001B">
      <w:start w:val="1"/>
      <w:numFmt w:val="lowerRoman"/>
      <w:lvlText w:val="%9."/>
      <w:lvlJc w:val="right"/>
      <w:pPr>
        <w:ind w:left="6982" w:hanging="180"/>
      </w:pPr>
    </w:lvl>
  </w:abstractNum>
  <w:num w:numId="1" w16cid:durableId="1450200882">
    <w:abstractNumId w:val="5"/>
  </w:num>
  <w:num w:numId="2" w16cid:durableId="339279990">
    <w:abstractNumId w:val="1"/>
  </w:num>
  <w:num w:numId="3" w16cid:durableId="866138801">
    <w:abstractNumId w:val="8"/>
  </w:num>
  <w:num w:numId="4" w16cid:durableId="444883724">
    <w:abstractNumId w:val="0"/>
  </w:num>
  <w:num w:numId="5" w16cid:durableId="1150441058">
    <w:abstractNumId w:val="7"/>
  </w:num>
  <w:num w:numId="6" w16cid:durableId="1836996714">
    <w:abstractNumId w:val="6"/>
  </w:num>
  <w:num w:numId="7" w16cid:durableId="687145185">
    <w:abstractNumId w:val="2"/>
  </w:num>
  <w:num w:numId="8" w16cid:durableId="1743450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7958909">
    <w:abstractNumId w:val="4"/>
  </w:num>
  <w:num w:numId="10" w16cid:durableId="91832236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MzU2NTYwMDAyNrdU0lEKTi0uzszPAymwqAUAgYIAbSwAAAA="/>
  </w:docVars>
  <w:rsids>
    <w:rsidRoot w:val="00BB510A"/>
    <w:rsid w:val="00002BB9"/>
    <w:rsid w:val="00005A77"/>
    <w:rsid w:val="00007C94"/>
    <w:rsid w:val="00010BF0"/>
    <w:rsid w:val="00010DD6"/>
    <w:rsid w:val="000122AB"/>
    <w:rsid w:val="00012750"/>
    <w:rsid w:val="00015CE7"/>
    <w:rsid w:val="00017076"/>
    <w:rsid w:val="00020F6F"/>
    <w:rsid w:val="0002569E"/>
    <w:rsid w:val="00031027"/>
    <w:rsid w:val="00033200"/>
    <w:rsid w:val="00034B56"/>
    <w:rsid w:val="00040319"/>
    <w:rsid w:val="00047FCD"/>
    <w:rsid w:val="00060DFF"/>
    <w:rsid w:val="0006273B"/>
    <w:rsid w:val="00067CA8"/>
    <w:rsid w:val="0007144F"/>
    <w:rsid w:val="000718E8"/>
    <w:rsid w:val="00071DD8"/>
    <w:rsid w:val="00080DFF"/>
    <w:rsid w:val="000837F5"/>
    <w:rsid w:val="0009182D"/>
    <w:rsid w:val="00092390"/>
    <w:rsid w:val="00093428"/>
    <w:rsid w:val="000A30CB"/>
    <w:rsid w:val="000B1417"/>
    <w:rsid w:val="000B15DE"/>
    <w:rsid w:val="000B2C3D"/>
    <w:rsid w:val="000C0E96"/>
    <w:rsid w:val="000C2F65"/>
    <w:rsid w:val="000D1D4C"/>
    <w:rsid w:val="000D51B0"/>
    <w:rsid w:val="000E1120"/>
    <w:rsid w:val="000E3253"/>
    <w:rsid w:val="000E4197"/>
    <w:rsid w:val="000E4924"/>
    <w:rsid w:val="000E5F03"/>
    <w:rsid w:val="000F5C0E"/>
    <w:rsid w:val="000F5C22"/>
    <w:rsid w:val="00100805"/>
    <w:rsid w:val="0010639C"/>
    <w:rsid w:val="00106DE6"/>
    <w:rsid w:val="00111E9B"/>
    <w:rsid w:val="00112C0E"/>
    <w:rsid w:val="001149FA"/>
    <w:rsid w:val="00116524"/>
    <w:rsid w:val="00116630"/>
    <w:rsid w:val="001175D6"/>
    <w:rsid w:val="00120ECF"/>
    <w:rsid w:val="0012417B"/>
    <w:rsid w:val="00125B91"/>
    <w:rsid w:val="00136919"/>
    <w:rsid w:val="00137415"/>
    <w:rsid w:val="00140D3B"/>
    <w:rsid w:val="00144886"/>
    <w:rsid w:val="00160506"/>
    <w:rsid w:val="00160888"/>
    <w:rsid w:val="001633F8"/>
    <w:rsid w:val="001670C5"/>
    <w:rsid w:val="00173488"/>
    <w:rsid w:val="00176F8E"/>
    <w:rsid w:val="0017737B"/>
    <w:rsid w:val="001802C6"/>
    <w:rsid w:val="00181717"/>
    <w:rsid w:val="00183B4A"/>
    <w:rsid w:val="0018411D"/>
    <w:rsid w:val="00187C8E"/>
    <w:rsid w:val="00187EE2"/>
    <w:rsid w:val="00190152"/>
    <w:rsid w:val="00192D29"/>
    <w:rsid w:val="00194F76"/>
    <w:rsid w:val="00196888"/>
    <w:rsid w:val="001A412B"/>
    <w:rsid w:val="001A5F1A"/>
    <w:rsid w:val="001A5F9B"/>
    <w:rsid w:val="001A60BB"/>
    <w:rsid w:val="001B5EBB"/>
    <w:rsid w:val="001B7E40"/>
    <w:rsid w:val="001C2E2B"/>
    <w:rsid w:val="001C36CC"/>
    <w:rsid w:val="001C54DF"/>
    <w:rsid w:val="001D2398"/>
    <w:rsid w:val="001D3AA2"/>
    <w:rsid w:val="001D6A5D"/>
    <w:rsid w:val="001E301D"/>
    <w:rsid w:val="001E492D"/>
    <w:rsid w:val="001E4CA8"/>
    <w:rsid w:val="001E7D70"/>
    <w:rsid w:val="001F4053"/>
    <w:rsid w:val="001F4ABF"/>
    <w:rsid w:val="0020017D"/>
    <w:rsid w:val="002030F0"/>
    <w:rsid w:val="00204277"/>
    <w:rsid w:val="00204C53"/>
    <w:rsid w:val="00210CE3"/>
    <w:rsid w:val="00213A94"/>
    <w:rsid w:val="00215BA0"/>
    <w:rsid w:val="00225860"/>
    <w:rsid w:val="00226A35"/>
    <w:rsid w:val="00226E18"/>
    <w:rsid w:val="0023151F"/>
    <w:rsid w:val="002361A0"/>
    <w:rsid w:val="00241108"/>
    <w:rsid w:val="00241241"/>
    <w:rsid w:val="00241B96"/>
    <w:rsid w:val="00242311"/>
    <w:rsid w:val="00247067"/>
    <w:rsid w:val="00250D43"/>
    <w:rsid w:val="002529B0"/>
    <w:rsid w:val="002571B7"/>
    <w:rsid w:val="002573A3"/>
    <w:rsid w:val="00257EB9"/>
    <w:rsid w:val="0026055F"/>
    <w:rsid w:val="002649D2"/>
    <w:rsid w:val="00270A7D"/>
    <w:rsid w:val="00274093"/>
    <w:rsid w:val="0028036F"/>
    <w:rsid w:val="00280FA8"/>
    <w:rsid w:val="00281001"/>
    <w:rsid w:val="00282E9E"/>
    <w:rsid w:val="00285AC3"/>
    <w:rsid w:val="00287734"/>
    <w:rsid w:val="00291FCC"/>
    <w:rsid w:val="0029221A"/>
    <w:rsid w:val="0029266A"/>
    <w:rsid w:val="0029542C"/>
    <w:rsid w:val="002A3B09"/>
    <w:rsid w:val="002A416C"/>
    <w:rsid w:val="002A72AA"/>
    <w:rsid w:val="002B2A68"/>
    <w:rsid w:val="002B2AED"/>
    <w:rsid w:val="002B5210"/>
    <w:rsid w:val="002B6409"/>
    <w:rsid w:val="002B7726"/>
    <w:rsid w:val="002C33B3"/>
    <w:rsid w:val="002C3568"/>
    <w:rsid w:val="002C3CFC"/>
    <w:rsid w:val="002C4C12"/>
    <w:rsid w:val="002D231B"/>
    <w:rsid w:val="002D5AA7"/>
    <w:rsid w:val="002D6FEC"/>
    <w:rsid w:val="002E23C4"/>
    <w:rsid w:val="002E56C4"/>
    <w:rsid w:val="002E621F"/>
    <w:rsid w:val="002E7CD1"/>
    <w:rsid w:val="002F659A"/>
    <w:rsid w:val="002F6FA4"/>
    <w:rsid w:val="00301A4E"/>
    <w:rsid w:val="00304133"/>
    <w:rsid w:val="0031447F"/>
    <w:rsid w:val="00322F4C"/>
    <w:rsid w:val="00323DC6"/>
    <w:rsid w:val="003343A1"/>
    <w:rsid w:val="0033626A"/>
    <w:rsid w:val="0034198F"/>
    <w:rsid w:val="00341E0E"/>
    <w:rsid w:val="003461A4"/>
    <w:rsid w:val="00352764"/>
    <w:rsid w:val="00352E43"/>
    <w:rsid w:val="00353142"/>
    <w:rsid w:val="003532C9"/>
    <w:rsid w:val="00353CDE"/>
    <w:rsid w:val="003579DC"/>
    <w:rsid w:val="0036128D"/>
    <w:rsid w:val="00362AA1"/>
    <w:rsid w:val="00363EEE"/>
    <w:rsid w:val="0036403A"/>
    <w:rsid w:val="0036534A"/>
    <w:rsid w:val="0037076F"/>
    <w:rsid w:val="00371EBD"/>
    <w:rsid w:val="00371F21"/>
    <w:rsid w:val="003749D0"/>
    <w:rsid w:val="0037691A"/>
    <w:rsid w:val="0038116E"/>
    <w:rsid w:val="00384BF6"/>
    <w:rsid w:val="00384E88"/>
    <w:rsid w:val="003874B0"/>
    <w:rsid w:val="00393128"/>
    <w:rsid w:val="003A2BDC"/>
    <w:rsid w:val="003A47B4"/>
    <w:rsid w:val="003A75F7"/>
    <w:rsid w:val="003B268A"/>
    <w:rsid w:val="003B6CFA"/>
    <w:rsid w:val="003C394C"/>
    <w:rsid w:val="003C5118"/>
    <w:rsid w:val="003C6628"/>
    <w:rsid w:val="003C68F3"/>
    <w:rsid w:val="003D6D5A"/>
    <w:rsid w:val="003E05F6"/>
    <w:rsid w:val="003E2CCA"/>
    <w:rsid w:val="003E6BEA"/>
    <w:rsid w:val="003E7DA0"/>
    <w:rsid w:val="003F0C96"/>
    <w:rsid w:val="003F3D7C"/>
    <w:rsid w:val="003F7075"/>
    <w:rsid w:val="00404DB6"/>
    <w:rsid w:val="00410678"/>
    <w:rsid w:val="00411767"/>
    <w:rsid w:val="004169F0"/>
    <w:rsid w:val="00422827"/>
    <w:rsid w:val="004276AB"/>
    <w:rsid w:val="00432D8D"/>
    <w:rsid w:val="004356DD"/>
    <w:rsid w:val="00436FBA"/>
    <w:rsid w:val="004371EE"/>
    <w:rsid w:val="00440AB9"/>
    <w:rsid w:val="0044116A"/>
    <w:rsid w:val="00442234"/>
    <w:rsid w:val="00443F10"/>
    <w:rsid w:val="004462BD"/>
    <w:rsid w:val="00450480"/>
    <w:rsid w:val="00452A74"/>
    <w:rsid w:val="00455C58"/>
    <w:rsid w:val="00456EC8"/>
    <w:rsid w:val="0045700E"/>
    <w:rsid w:val="004652ED"/>
    <w:rsid w:val="00466EBC"/>
    <w:rsid w:val="00470103"/>
    <w:rsid w:val="00473A1B"/>
    <w:rsid w:val="00474E9A"/>
    <w:rsid w:val="004758BC"/>
    <w:rsid w:val="0048560A"/>
    <w:rsid w:val="00487635"/>
    <w:rsid w:val="00487F05"/>
    <w:rsid w:val="00492759"/>
    <w:rsid w:val="00495414"/>
    <w:rsid w:val="004A3A26"/>
    <w:rsid w:val="004B3147"/>
    <w:rsid w:val="004C0B20"/>
    <w:rsid w:val="004D4EB3"/>
    <w:rsid w:val="004D5586"/>
    <w:rsid w:val="004D72CB"/>
    <w:rsid w:val="004E0FEB"/>
    <w:rsid w:val="004E25B1"/>
    <w:rsid w:val="004E4D00"/>
    <w:rsid w:val="004E5DD8"/>
    <w:rsid w:val="004E62BF"/>
    <w:rsid w:val="004E6B47"/>
    <w:rsid w:val="004F14C1"/>
    <w:rsid w:val="004F6098"/>
    <w:rsid w:val="00500B8C"/>
    <w:rsid w:val="005015A9"/>
    <w:rsid w:val="005065CE"/>
    <w:rsid w:val="00507097"/>
    <w:rsid w:val="00507F08"/>
    <w:rsid w:val="00514262"/>
    <w:rsid w:val="005167A7"/>
    <w:rsid w:val="00520807"/>
    <w:rsid w:val="0052302F"/>
    <w:rsid w:val="00524B6C"/>
    <w:rsid w:val="00526CD8"/>
    <w:rsid w:val="005311AE"/>
    <w:rsid w:val="005360C9"/>
    <w:rsid w:val="00536933"/>
    <w:rsid w:val="00540529"/>
    <w:rsid w:val="005419DE"/>
    <w:rsid w:val="00541FD3"/>
    <w:rsid w:val="00542810"/>
    <w:rsid w:val="00544D11"/>
    <w:rsid w:val="00545137"/>
    <w:rsid w:val="005457CE"/>
    <w:rsid w:val="0054742B"/>
    <w:rsid w:val="005503E5"/>
    <w:rsid w:val="0055100F"/>
    <w:rsid w:val="00551522"/>
    <w:rsid w:val="00551E16"/>
    <w:rsid w:val="005521BB"/>
    <w:rsid w:val="0055220C"/>
    <w:rsid w:val="00554CDA"/>
    <w:rsid w:val="0055573E"/>
    <w:rsid w:val="0055765B"/>
    <w:rsid w:val="00560430"/>
    <w:rsid w:val="00567E2B"/>
    <w:rsid w:val="00573337"/>
    <w:rsid w:val="005746D0"/>
    <w:rsid w:val="0057525F"/>
    <w:rsid w:val="00575D60"/>
    <w:rsid w:val="00580B82"/>
    <w:rsid w:val="00580F8F"/>
    <w:rsid w:val="005815A6"/>
    <w:rsid w:val="0058322D"/>
    <w:rsid w:val="005857FB"/>
    <w:rsid w:val="0059587E"/>
    <w:rsid w:val="005A064D"/>
    <w:rsid w:val="005A0D73"/>
    <w:rsid w:val="005A33AE"/>
    <w:rsid w:val="005A3772"/>
    <w:rsid w:val="005B26C3"/>
    <w:rsid w:val="005B3162"/>
    <w:rsid w:val="005B5C77"/>
    <w:rsid w:val="005B6297"/>
    <w:rsid w:val="005B7CFB"/>
    <w:rsid w:val="005C1392"/>
    <w:rsid w:val="005C56C3"/>
    <w:rsid w:val="005C6EFA"/>
    <w:rsid w:val="005C74C9"/>
    <w:rsid w:val="005D1E29"/>
    <w:rsid w:val="005D72AC"/>
    <w:rsid w:val="005E3512"/>
    <w:rsid w:val="005E6B3A"/>
    <w:rsid w:val="005F059A"/>
    <w:rsid w:val="005F1D0D"/>
    <w:rsid w:val="005F49FF"/>
    <w:rsid w:val="006058F2"/>
    <w:rsid w:val="00607126"/>
    <w:rsid w:val="00612B94"/>
    <w:rsid w:val="006174D2"/>
    <w:rsid w:val="0062263A"/>
    <w:rsid w:val="006232C7"/>
    <w:rsid w:val="0062756C"/>
    <w:rsid w:val="00643FCB"/>
    <w:rsid w:val="0064636C"/>
    <w:rsid w:val="006463AB"/>
    <w:rsid w:val="00646EC9"/>
    <w:rsid w:val="006517D3"/>
    <w:rsid w:val="00653A61"/>
    <w:rsid w:val="006569EB"/>
    <w:rsid w:val="00660854"/>
    <w:rsid w:val="00661EC6"/>
    <w:rsid w:val="00664599"/>
    <w:rsid w:val="00664789"/>
    <w:rsid w:val="0067161C"/>
    <w:rsid w:val="00671D0D"/>
    <w:rsid w:val="006808D1"/>
    <w:rsid w:val="00685069"/>
    <w:rsid w:val="006876B8"/>
    <w:rsid w:val="0068771D"/>
    <w:rsid w:val="0069019C"/>
    <w:rsid w:val="00691B81"/>
    <w:rsid w:val="0069269F"/>
    <w:rsid w:val="006A2696"/>
    <w:rsid w:val="006A5952"/>
    <w:rsid w:val="006A5E41"/>
    <w:rsid w:val="006B3150"/>
    <w:rsid w:val="006B399E"/>
    <w:rsid w:val="006B4732"/>
    <w:rsid w:val="006C0E0D"/>
    <w:rsid w:val="006C1C1E"/>
    <w:rsid w:val="006C49DA"/>
    <w:rsid w:val="006C57DF"/>
    <w:rsid w:val="006D0374"/>
    <w:rsid w:val="006D07D7"/>
    <w:rsid w:val="006D1FB9"/>
    <w:rsid w:val="006D2886"/>
    <w:rsid w:val="006D3F3A"/>
    <w:rsid w:val="006D5C55"/>
    <w:rsid w:val="006D7046"/>
    <w:rsid w:val="006E60A4"/>
    <w:rsid w:val="006E6763"/>
    <w:rsid w:val="006F4181"/>
    <w:rsid w:val="006F5E3E"/>
    <w:rsid w:val="006F6D39"/>
    <w:rsid w:val="006F7B35"/>
    <w:rsid w:val="00706756"/>
    <w:rsid w:val="00710E72"/>
    <w:rsid w:val="007116E0"/>
    <w:rsid w:val="00712517"/>
    <w:rsid w:val="00712CEC"/>
    <w:rsid w:val="0071558C"/>
    <w:rsid w:val="00716F1F"/>
    <w:rsid w:val="00717209"/>
    <w:rsid w:val="007212BC"/>
    <w:rsid w:val="00722BC7"/>
    <w:rsid w:val="00724883"/>
    <w:rsid w:val="00727692"/>
    <w:rsid w:val="007352EE"/>
    <w:rsid w:val="00735D16"/>
    <w:rsid w:val="007364A8"/>
    <w:rsid w:val="00737A38"/>
    <w:rsid w:val="007412C9"/>
    <w:rsid w:val="00744821"/>
    <w:rsid w:val="007537AE"/>
    <w:rsid w:val="00753907"/>
    <w:rsid w:val="00753DB4"/>
    <w:rsid w:val="00754AD4"/>
    <w:rsid w:val="00756A2E"/>
    <w:rsid w:val="007607AB"/>
    <w:rsid w:val="007660AE"/>
    <w:rsid w:val="00766591"/>
    <w:rsid w:val="00772485"/>
    <w:rsid w:val="00777A92"/>
    <w:rsid w:val="00797EA1"/>
    <w:rsid w:val="007A10BF"/>
    <w:rsid w:val="007A2CA3"/>
    <w:rsid w:val="007B1375"/>
    <w:rsid w:val="007C0189"/>
    <w:rsid w:val="007C1D8B"/>
    <w:rsid w:val="007D3EE3"/>
    <w:rsid w:val="007D472A"/>
    <w:rsid w:val="007D52E9"/>
    <w:rsid w:val="007D59FD"/>
    <w:rsid w:val="007E0CC4"/>
    <w:rsid w:val="007E2154"/>
    <w:rsid w:val="007E36CF"/>
    <w:rsid w:val="007E58AD"/>
    <w:rsid w:val="007F2A83"/>
    <w:rsid w:val="008019B1"/>
    <w:rsid w:val="00805F87"/>
    <w:rsid w:val="008065DD"/>
    <w:rsid w:val="0081027C"/>
    <w:rsid w:val="00811013"/>
    <w:rsid w:val="00813071"/>
    <w:rsid w:val="00820B92"/>
    <w:rsid w:val="00821758"/>
    <w:rsid w:val="00823DE5"/>
    <w:rsid w:val="008265C6"/>
    <w:rsid w:val="00827134"/>
    <w:rsid w:val="008301E9"/>
    <w:rsid w:val="00830D38"/>
    <w:rsid w:val="00830EAD"/>
    <w:rsid w:val="00834B59"/>
    <w:rsid w:val="0084581C"/>
    <w:rsid w:val="00846559"/>
    <w:rsid w:val="00846C31"/>
    <w:rsid w:val="008470C4"/>
    <w:rsid w:val="008504B5"/>
    <w:rsid w:val="008509A6"/>
    <w:rsid w:val="00853719"/>
    <w:rsid w:val="00856016"/>
    <w:rsid w:val="0085650E"/>
    <w:rsid w:val="008601DD"/>
    <w:rsid w:val="00863D32"/>
    <w:rsid w:val="008707BD"/>
    <w:rsid w:val="0087157B"/>
    <w:rsid w:val="0087275E"/>
    <w:rsid w:val="00873A77"/>
    <w:rsid w:val="0087788F"/>
    <w:rsid w:val="008779EF"/>
    <w:rsid w:val="0088320A"/>
    <w:rsid w:val="0088682F"/>
    <w:rsid w:val="0088691A"/>
    <w:rsid w:val="008878C5"/>
    <w:rsid w:val="0089176B"/>
    <w:rsid w:val="00892A4F"/>
    <w:rsid w:val="008935E1"/>
    <w:rsid w:val="008A110C"/>
    <w:rsid w:val="008A126A"/>
    <w:rsid w:val="008A1916"/>
    <w:rsid w:val="008A1D3F"/>
    <w:rsid w:val="008A662D"/>
    <w:rsid w:val="008A7F92"/>
    <w:rsid w:val="008B049B"/>
    <w:rsid w:val="008B286C"/>
    <w:rsid w:val="008B360F"/>
    <w:rsid w:val="008B4EBA"/>
    <w:rsid w:val="008C2C4F"/>
    <w:rsid w:val="008C5506"/>
    <w:rsid w:val="008D3192"/>
    <w:rsid w:val="008D3801"/>
    <w:rsid w:val="008D499C"/>
    <w:rsid w:val="008E0FCD"/>
    <w:rsid w:val="008E2B34"/>
    <w:rsid w:val="008E426C"/>
    <w:rsid w:val="008E70C5"/>
    <w:rsid w:val="008F23E7"/>
    <w:rsid w:val="008F32A7"/>
    <w:rsid w:val="008F41EB"/>
    <w:rsid w:val="008F4F6C"/>
    <w:rsid w:val="008F6080"/>
    <w:rsid w:val="00905A75"/>
    <w:rsid w:val="009125AD"/>
    <w:rsid w:val="009144D1"/>
    <w:rsid w:val="0092000D"/>
    <w:rsid w:val="009213E6"/>
    <w:rsid w:val="00925AB7"/>
    <w:rsid w:val="00926FBE"/>
    <w:rsid w:val="00930AAD"/>
    <w:rsid w:val="00933EAA"/>
    <w:rsid w:val="009368E0"/>
    <w:rsid w:val="00952ABA"/>
    <w:rsid w:val="00954065"/>
    <w:rsid w:val="009542E9"/>
    <w:rsid w:val="009607F4"/>
    <w:rsid w:val="00961ABE"/>
    <w:rsid w:val="00966AE7"/>
    <w:rsid w:val="009670A6"/>
    <w:rsid w:val="00971C67"/>
    <w:rsid w:val="009725E3"/>
    <w:rsid w:val="0097333E"/>
    <w:rsid w:val="009754C5"/>
    <w:rsid w:val="009758E8"/>
    <w:rsid w:val="00977744"/>
    <w:rsid w:val="00977913"/>
    <w:rsid w:val="00980317"/>
    <w:rsid w:val="009804D2"/>
    <w:rsid w:val="00983EBF"/>
    <w:rsid w:val="00984616"/>
    <w:rsid w:val="00985430"/>
    <w:rsid w:val="00987289"/>
    <w:rsid w:val="00987598"/>
    <w:rsid w:val="009918D1"/>
    <w:rsid w:val="00997597"/>
    <w:rsid w:val="009A14FD"/>
    <w:rsid w:val="009A3026"/>
    <w:rsid w:val="009A7EB9"/>
    <w:rsid w:val="009B4E55"/>
    <w:rsid w:val="009B5BDF"/>
    <w:rsid w:val="009B6B9B"/>
    <w:rsid w:val="009B74E3"/>
    <w:rsid w:val="009B7BA4"/>
    <w:rsid w:val="009C0AF0"/>
    <w:rsid w:val="009C1BF7"/>
    <w:rsid w:val="009C23CC"/>
    <w:rsid w:val="009D46EA"/>
    <w:rsid w:val="009D5DC4"/>
    <w:rsid w:val="009E3FE6"/>
    <w:rsid w:val="009E5476"/>
    <w:rsid w:val="009E5561"/>
    <w:rsid w:val="009E6DC5"/>
    <w:rsid w:val="009F00F0"/>
    <w:rsid w:val="009F0EEA"/>
    <w:rsid w:val="00A01DD0"/>
    <w:rsid w:val="00A0410F"/>
    <w:rsid w:val="00A0688B"/>
    <w:rsid w:val="00A11240"/>
    <w:rsid w:val="00A1157F"/>
    <w:rsid w:val="00A13684"/>
    <w:rsid w:val="00A144CC"/>
    <w:rsid w:val="00A1528B"/>
    <w:rsid w:val="00A160D3"/>
    <w:rsid w:val="00A23FE6"/>
    <w:rsid w:val="00A33B2C"/>
    <w:rsid w:val="00A35797"/>
    <w:rsid w:val="00A36FBD"/>
    <w:rsid w:val="00A416B3"/>
    <w:rsid w:val="00A42EB6"/>
    <w:rsid w:val="00A456D6"/>
    <w:rsid w:val="00A45C34"/>
    <w:rsid w:val="00A52E73"/>
    <w:rsid w:val="00A552C3"/>
    <w:rsid w:val="00A57E38"/>
    <w:rsid w:val="00A60AE1"/>
    <w:rsid w:val="00A618E6"/>
    <w:rsid w:val="00A64503"/>
    <w:rsid w:val="00A64735"/>
    <w:rsid w:val="00A74ED4"/>
    <w:rsid w:val="00A83677"/>
    <w:rsid w:val="00A84604"/>
    <w:rsid w:val="00A84734"/>
    <w:rsid w:val="00A8730B"/>
    <w:rsid w:val="00A878E3"/>
    <w:rsid w:val="00A92240"/>
    <w:rsid w:val="00A9271B"/>
    <w:rsid w:val="00AA543D"/>
    <w:rsid w:val="00AB063E"/>
    <w:rsid w:val="00AB310A"/>
    <w:rsid w:val="00AB436A"/>
    <w:rsid w:val="00AB552D"/>
    <w:rsid w:val="00AB7E98"/>
    <w:rsid w:val="00AC12E0"/>
    <w:rsid w:val="00AC1557"/>
    <w:rsid w:val="00AC2C80"/>
    <w:rsid w:val="00AC65AB"/>
    <w:rsid w:val="00AD4507"/>
    <w:rsid w:val="00AE1B06"/>
    <w:rsid w:val="00AF0501"/>
    <w:rsid w:val="00AF0EE7"/>
    <w:rsid w:val="00AF2A83"/>
    <w:rsid w:val="00AF6758"/>
    <w:rsid w:val="00B07AA2"/>
    <w:rsid w:val="00B10477"/>
    <w:rsid w:val="00B17686"/>
    <w:rsid w:val="00B17952"/>
    <w:rsid w:val="00B21021"/>
    <w:rsid w:val="00B2129A"/>
    <w:rsid w:val="00B35625"/>
    <w:rsid w:val="00B4103D"/>
    <w:rsid w:val="00B547F7"/>
    <w:rsid w:val="00B55A91"/>
    <w:rsid w:val="00B56BD3"/>
    <w:rsid w:val="00B578B9"/>
    <w:rsid w:val="00B61348"/>
    <w:rsid w:val="00B61B86"/>
    <w:rsid w:val="00B64E0C"/>
    <w:rsid w:val="00B655FA"/>
    <w:rsid w:val="00B65A33"/>
    <w:rsid w:val="00B705E6"/>
    <w:rsid w:val="00B71744"/>
    <w:rsid w:val="00B71ECB"/>
    <w:rsid w:val="00B80E9A"/>
    <w:rsid w:val="00B94AF3"/>
    <w:rsid w:val="00B96315"/>
    <w:rsid w:val="00BA2B74"/>
    <w:rsid w:val="00BA7CC4"/>
    <w:rsid w:val="00BB1B8B"/>
    <w:rsid w:val="00BB510A"/>
    <w:rsid w:val="00BB7C0E"/>
    <w:rsid w:val="00BC3FD1"/>
    <w:rsid w:val="00BC57BB"/>
    <w:rsid w:val="00BD0B54"/>
    <w:rsid w:val="00BD0FE4"/>
    <w:rsid w:val="00BE0D77"/>
    <w:rsid w:val="00BE4968"/>
    <w:rsid w:val="00BF6368"/>
    <w:rsid w:val="00BF6DEF"/>
    <w:rsid w:val="00BF797D"/>
    <w:rsid w:val="00C12399"/>
    <w:rsid w:val="00C12F61"/>
    <w:rsid w:val="00C155F2"/>
    <w:rsid w:val="00C16214"/>
    <w:rsid w:val="00C163E8"/>
    <w:rsid w:val="00C20F44"/>
    <w:rsid w:val="00C226FB"/>
    <w:rsid w:val="00C2332D"/>
    <w:rsid w:val="00C23F43"/>
    <w:rsid w:val="00C24844"/>
    <w:rsid w:val="00C31847"/>
    <w:rsid w:val="00C34DC5"/>
    <w:rsid w:val="00C3655E"/>
    <w:rsid w:val="00C37A7B"/>
    <w:rsid w:val="00C41310"/>
    <w:rsid w:val="00C4176D"/>
    <w:rsid w:val="00C446C1"/>
    <w:rsid w:val="00C509A7"/>
    <w:rsid w:val="00C54552"/>
    <w:rsid w:val="00C55C50"/>
    <w:rsid w:val="00C56615"/>
    <w:rsid w:val="00C62B71"/>
    <w:rsid w:val="00C63DA9"/>
    <w:rsid w:val="00C64505"/>
    <w:rsid w:val="00C6486A"/>
    <w:rsid w:val="00C67EE9"/>
    <w:rsid w:val="00C70658"/>
    <w:rsid w:val="00C70D5C"/>
    <w:rsid w:val="00C71608"/>
    <w:rsid w:val="00C80D93"/>
    <w:rsid w:val="00C82AE5"/>
    <w:rsid w:val="00C874B6"/>
    <w:rsid w:val="00C90844"/>
    <w:rsid w:val="00C90EFA"/>
    <w:rsid w:val="00C934F9"/>
    <w:rsid w:val="00C95930"/>
    <w:rsid w:val="00C95B90"/>
    <w:rsid w:val="00CA36CF"/>
    <w:rsid w:val="00CB4953"/>
    <w:rsid w:val="00CC2A5F"/>
    <w:rsid w:val="00CC2CDC"/>
    <w:rsid w:val="00CC30B9"/>
    <w:rsid w:val="00CC763C"/>
    <w:rsid w:val="00CC7B3C"/>
    <w:rsid w:val="00CC7B60"/>
    <w:rsid w:val="00CD3F77"/>
    <w:rsid w:val="00CD5FBD"/>
    <w:rsid w:val="00CD74C8"/>
    <w:rsid w:val="00CE145A"/>
    <w:rsid w:val="00CE2E38"/>
    <w:rsid w:val="00CE53AA"/>
    <w:rsid w:val="00CE6960"/>
    <w:rsid w:val="00CE76DD"/>
    <w:rsid w:val="00CF7554"/>
    <w:rsid w:val="00D01F06"/>
    <w:rsid w:val="00D04AC6"/>
    <w:rsid w:val="00D10A67"/>
    <w:rsid w:val="00D14206"/>
    <w:rsid w:val="00D14F31"/>
    <w:rsid w:val="00D15341"/>
    <w:rsid w:val="00D200EA"/>
    <w:rsid w:val="00D21CC0"/>
    <w:rsid w:val="00D232A9"/>
    <w:rsid w:val="00D26489"/>
    <w:rsid w:val="00D2674C"/>
    <w:rsid w:val="00D27930"/>
    <w:rsid w:val="00D302C0"/>
    <w:rsid w:val="00D321C8"/>
    <w:rsid w:val="00D32974"/>
    <w:rsid w:val="00D33060"/>
    <w:rsid w:val="00D35E50"/>
    <w:rsid w:val="00D466EF"/>
    <w:rsid w:val="00D53205"/>
    <w:rsid w:val="00D546CA"/>
    <w:rsid w:val="00D55DB9"/>
    <w:rsid w:val="00D56311"/>
    <w:rsid w:val="00D619F4"/>
    <w:rsid w:val="00D63C31"/>
    <w:rsid w:val="00D64453"/>
    <w:rsid w:val="00D64FFC"/>
    <w:rsid w:val="00D74086"/>
    <w:rsid w:val="00D77C7B"/>
    <w:rsid w:val="00D82923"/>
    <w:rsid w:val="00D8591C"/>
    <w:rsid w:val="00D90411"/>
    <w:rsid w:val="00D958CE"/>
    <w:rsid w:val="00DA111F"/>
    <w:rsid w:val="00DB01C2"/>
    <w:rsid w:val="00DB1D3B"/>
    <w:rsid w:val="00DB6A52"/>
    <w:rsid w:val="00DB7B12"/>
    <w:rsid w:val="00DC229D"/>
    <w:rsid w:val="00DC4BDF"/>
    <w:rsid w:val="00DC4F18"/>
    <w:rsid w:val="00DD2655"/>
    <w:rsid w:val="00DD39A5"/>
    <w:rsid w:val="00DD40D5"/>
    <w:rsid w:val="00DD5373"/>
    <w:rsid w:val="00DD5992"/>
    <w:rsid w:val="00DD6425"/>
    <w:rsid w:val="00DD6E74"/>
    <w:rsid w:val="00DD7660"/>
    <w:rsid w:val="00DE11AE"/>
    <w:rsid w:val="00DE2C06"/>
    <w:rsid w:val="00DE47B1"/>
    <w:rsid w:val="00DE4DAB"/>
    <w:rsid w:val="00DE7D6C"/>
    <w:rsid w:val="00DF36EC"/>
    <w:rsid w:val="00DF42F9"/>
    <w:rsid w:val="00DF4612"/>
    <w:rsid w:val="00DF5A6C"/>
    <w:rsid w:val="00DF6F6E"/>
    <w:rsid w:val="00E01BCC"/>
    <w:rsid w:val="00E03244"/>
    <w:rsid w:val="00E064CB"/>
    <w:rsid w:val="00E07EB2"/>
    <w:rsid w:val="00E11155"/>
    <w:rsid w:val="00E12740"/>
    <w:rsid w:val="00E16F11"/>
    <w:rsid w:val="00E2208A"/>
    <w:rsid w:val="00E23A2A"/>
    <w:rsid w:val="00E23FB2"/>
    <w:rsid w:val="00E3131A"/>
    <w:rsid w:val="00E3468A"/>
    <w:rsid w:val="00E347E4"/>
    <w:rsid w:val="00E3726F"/>
    <w:rsid w:val="00E44609"/>
    <w:rsid w:val="00E44E06"/>
    <w:rsid w:val="00E4619F"/>
    <w:rsid w:val="00E505AE"/>
    <w:rsid w:val="00E522D7"/>
    <w:rsid w:val="00E5739A"/>
    <w:rsid w:val="00E6191C"/>
    <w:rsid w:val="00E65DBF"/>
    <w:rsid w:val="00E677E8"/>
    <w:rsid w:val="00E67BB9"/>
    <w:rsid w:val="00E71942"/>
    <w:rsid w:val="00E730F3"/>
    <w:rsid w:val="00E81395"/>
    <w:rsid w:val="00E818DE"/>
    <w:rsid w:val="00E82BDD"/>
    <w:rsid w:val="00E84D56"/>
    <w:rsid w:val="00E853DF"/>
    <w:rsid w:val="00E9007C"/>
    <w:rsid w:val="00E91B5D"/>
    <w:rsid w:val="00E92110"/>
    <w:rsid w:val="00E92D62"/>
    <w:rsid w:val="00E96555"/>
    <w:rsid w:val="00EA3D6A"/>
    <w:rsid w:val="00EA5D49"/>
    <w:rsid w:val="00EA65DB"/>
    <w:rsid w:val="00EA6A61"/>
    <w:rsid w:val="00EB0121"/>
    <w:rsid w:val="00EB40BF"/>
    <w:rsid w:val="00EB6CF2"/>
    <w:rsid w:val="00EC0917"/>
    <w:rsid w:val="00EC180B"/>
    <w:rsid w:val="00ED18ED"/>
    <w:rsid w:val="00ED424A"/>
    <w:rsid w:val="00ED466B"/>
    <w:rsid w:val="00ED5D58"/>
    <w:rsid w:val="00ED6A4E"/>
    <w:rsid w:val="00ED6CB3"/>
    <w:rsid w:val="00EE0100"/>
    <w:rsid w:val="00EE2684"/>
    <w:rsid w:val="00EE3C88"/>
    <w:rsid w:val="00EE498C"/>
    <w:rsid w:val="00EE4BE5"/>
    <w:rsid w:val="00EE6A18"/>
    <w:rsid w:val="00EE7FD7"/>
    <w:rsid w:val="00EF226D"/>
    <w:rsid w:val="00EF2C1A"/>
    <w:rsid w:val="00EF3FB7"/>
    <w:rsid w:val="00EF7DFB"/>
    <w:rsid w:val="00F00D1D"/>
    <w:rsid w:val="00F111A3"/>
    <w:rsid w:val="00F12005"/>
    <w:rsid w:val="00F145C3"/>
    <w:rsid w:val="00F17A00"/>
    <w:rsid w:val="00F201A9"/>
    <w:rsid w:val="00F214DC"/>
    <w:rsid w:val="00F219DB"/>
    <w:rsid w:val="00F27E74"/>
    <w:rsid w:val="00F30D87"/>
    <w:rsid w:val="00F31364"/>
    <w:rsid w:val="00F335E1"/>
    <w:rsid w:val="00F33DFE"/>
    <w:rsid w:val="00F37DD2"/>
    <w:rsid w:val="00F41231"/>
    <w:rsid w:val="00F4217A"/>
    <w:rsid w:val="00F43EB5"/>
    <w:rsid w:val="00F46965"/>
    <w:rsid w:val="00F52EF5"/>
    <w:rsid w:val="00F55950"/>
    <w:rsid w:val="00F57C57"/>
    <w:rsid w:val="00F75A05"/>
    <w:rsid w:val="00F765AE"/>
    <w:rsid w:val="00F77ACC"/>
    <w:rsid w:val="00F83EAE"/>
    <w:rsid w:val="00F856FD"/>
    <w:rsid w:val="00F85731"/>
    <w:rsid w:val="00F85B69"/>
    <w:rsid w:val="00F909E1"/>
    <w:rsid w:val="00F91C0B"/>
    <w:rsid w:val="00F932E4"/>
    <w:rsid w:val="00F940C5"/>
    <w:rsid w:val="00F962EF"/>
    <w:rsid w:val="00F96927"/>
    <w:rsid w:val="00FA0C3B"/>
    <w:rsid w:val="00FA3D14"/>
    <w:rsid w:val="00FA5484"/>
    <w:rsid w:val="00FA6761"/>
    <w:rsid w:val="00FB6276"/>
    <w:rsid w:val="00FB67CF"/>
    <w:rsid w:val="00FC1318"/>
    <w:rsid w:val="00FC217D"/>
    <w:rsid w:val="00FC616E"/>
    <w:rsid w:val="00FC61AB"/>
    <w:rsid w:val="00FC6787"/>
    <w:rsid w:val="00FC7003"/>
    <w:rsid w:val="00FD02EA"/>
    <w:rsid w:val="00FD2917"/>
    <w:rsid w:val="00FD339A"/>
    <w:rsid w:val="00FD3DDE"/>
    <w:rsid w:val="00FD5164"/>
    <w:rsid w:val="00FE511F"/>
    <w:rsid w:val="00FE5A8B"/>
    <w:rsid w:val="00FF2B97"/>
  </w:rsids>
  <m:mathPr>
    <m:mathFont m:val="Cambria Math"/>
    <m:brkBin m:val="before"/>
    <m:brkBinSub m:val="--"/>
    <m:smallFrac m:val="0"/>
    <m:dispDef/>
    <m:lMargin m:val="0"/>
    <m:rMargin m:val="0"/>
    <m:defJc m:val="centerGroup"/>
    <m:wrapIndent m:val="1440"/>
    <m:intLim m:val="subSup"/>
    <m:naryLim m:val="undOvr"/>
  </m:mathPr>
  <w:themeFontLang w:val="fr-CM"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19792"/>
  <w15:chartTrackingRefBased/>
  <w15:docId w15:val="{B4041CF0-9655-4B2E-AE2C-BEADC4F0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D26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72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OF TABLES.,List Paragraph1,4 Bullet,Bullet 4,Integrate List,MCHIP_list paragraph,Recommendation,Bullet List,FooterText,Heading3,List Paragraph (numbered (a)),Numbered List Paragraph,Scriptoria bullet points,References,Graphic"/>
    <w:basedOn w:val="Normal"/>
    <w:link w:val="ListParagraphChar"/>
    <w:uiPriority w:val="34"/>
    <w:qFormat/>
    <w:rsid w:val="00C55C50"/>
    <w:pPr>
      <w:ind w:left="720"/>
      <w:contextualSpacing/>
    </w:pPr>
  </w:style>
  <w:style w:type="paragraph" w:styleId="Header">
    <w:name w:val="header"/>
    <w:basedOn w:val="Normal"/>
    <w:link w:val="HeaderChar"/>
    <w:uiPriority w:val="99"/>
    <w:unhideWhenUsed/>
    <w:rsid w:val="00DD26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2655"/>
  </w:style>
  <w:style w:type="paragraph" w:styleId="Footer">
    <w:name w:val="footer"/>
    <w:basedOn w:val="Normal"/>
    <w:link w:val="FooterChar"/>
    <w:uiPriority w:val="99"/>
    <w:unhideWhenUsed/>
    <w:rsid w:val="00DD26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2655"/>
  </w:style>
  <w:style w:type="character" w:customStyle="1" w:styleId="Heading1Char">
    <w:name w:val="Heading 1 Char"/>
    <w:basedOn w:val="DefaultParagraphFont"/>
    <w:link w:val="Heading1"/>
    <w:uiPriority w:val="9"/>
    <w:rsid w:val="00DD2655"/>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Bullets Char,LIST OF TABLES. Char,List Paragraph1 Char,4 Bullet Char,Bullet 4 Char,Integrate List Char,MCHIP_list paragraph Char,Recommendation Char,Bullet List Char,FooterText Char,Heading3 Char,List Paragraph (numbered (a)) Char"/>
    <w:link w:val="ListParagraph"/>
    <w:uiPriority w:val="34"/>
    <w:qFormat/>
    <w:rsid w:val="00E82BDD"/>
  </w:style>
  <w:style w:type="character" w:styleId="Hyperlink">
    <w:name w:val="Hyperlink"/>
    <w:basedOn w:val="DefaultParagraphFont"/>
    <w:uiPriority w:val="99"/>
    <w:unhideWhenUsed/>
    <w:rsid w:val="00E82BDD"/>
    <w:rPr>
      <w:color w:val="0563C1" w:themeColor="hyperlink"/>
      <w:u w:val="single"/>
    </w:rPr>
  </w:style>
  <w:style w:type="character" w:customStyle="1" w:styleId="Heading2Char">
    <w:name w:val="Heading 2 Char"/>
    <w:basedOn w:val="DefaultParagraphFont"/>
    <w:link w:val="Heading2"/>
    <w:uiPriority w:val="9"/>
    <w:rsid w:val="005D72A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D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5D72AC"/>
  </w:style>
  <w:style w:type="paragraph" w:styleId="Revision">
    <w:name w:val="Revision"/>
    <w:hidden/>
    <w:uiPriority w:val="99"/>
    <w:semiHidden/>
    <w:rsid w:val="00CD5FBD"/>
    <w:pPr>
      <w:spacing w:after="0" w:line="240" w:lineRule="auto"/>
    </w:pPr>
  </w:style>
  <w:style w:type="character" w:styleId="CommentReference">
    <w:name w:val="annotation reference"/>
    <w:basedOn w:val="DefaultParagraphFont"/>
    <w:uiPriority w:val="99"/>
    <w:semiHidden/>
    <w:unhideWhenUsed/>
    <w:rsid w:val="00CD5FBD"/>
    <w:rPr>
      <w:sz w:val="16"/>
      <w:szCs w:val="16"/>
    </w:rPr>
  </w:style>
  <w:style w:type="paragraph" w:styleId="CommentText">
    <w:name w:val="annotation text"/>
    <w:basedOn w:val="Normal"/>
    <w:link w:val="CommentTextChar"/>
    <w:uiPriority w:val="99"/>
    <w:unhideWhenUsed/>
    <w:rsid w:val="00CD5FBD"/>
    <w:pPr>
      <w:spacing w:line="240" w:lineRule="auto"/>
    </w:pPr>
    <w:rPr>
      <w:sz w:val="20"/>
      <w:szCs w:val="20"/>
    </w:rPr>
  </w:style>
  <w:style w:type="character" w:customStyle="1" w:styleId="CommentTextChar">
    <w:name w:val="Comment Text Char"/>
    <w:basedOn w:val="DefaultParagraphFont"/>
    <w:link w:val="CommentText"/>
    <w:uiPriority w:val="99"/>
    <w:rsid w:val="00CD5FBD"/>
    <w:rPr>
      <w:sz w:val="20"/>
      <w:szCs w:val="20"/>
    </w:rPr>
  </w:style>
  <w:style w:type="paragraph" w:styleId="CommentSubject">
    <w:name w:val="annotation subject"/>
    <w:basedOn w:val="CommentText"/>
    <w:next w:val="CommentText"/>
    <w:link w:val="CommentSubjectChar"/>
    <w:uiPriority w:val="99"/>
    <w:semiHidden/>
    <w:unhideWhenUsed/>
    <w:rsid w:val="00CD5FBD"/>
    <w:rPr>
      <w:b/>
      <w:bCs/>
    </w:rPr>
  </w:style>
  <w:style w:type="character" w:customStyle="1" w:styleId="CommentSubjectChar">
    <w:name w:val="Comment Subject Char"/>
    <w:basedOn w:val="CommentTextChar"/>
    <w:link w:val="CommentSubject"/>
    <w:uiPriority w:val="99"/>
    <w:semiHidden/>
    <w:rsid w:val="00CD5FBD"/>
    <w:rPr>
      <w:b/>
      <w:bCs/>
      <w:sz w:val="20"/>
      <w:szCs w:val="20"/>
    </w:rPr>
  </w:style>
  <w:style w:type="character" w:styleId="FollowedHyperlink">
    <w:name w:val="FollowedHyperlink"/>
    <w:basedOn w:val="DefaultParagraphFont"/>
    <w:uiPriority w:val="99"/>
    <w:semiHidden/>
    <w:unhideWhenUsed/>
    <w:rsid w:val="002E621F"/>
    <w:rPr>
      <w:color w:val="954F72" w:themeColor="followedHyperlink"/>
      <w:u w:val="single"/>
    </w:rPr>
  </w:style>
  <w:style w:type="character" w:styleId="Emphasis">
    <w:name w:val="Emphasis"/>
    <w:basedOn w:val="DefaultParagraphFont"/>
    <w:uiPriority w:val="20"/>
    <w:qFormat/>
    <w:rsid w:val="00474E9A"/>
    <w:rPr>
      <w:i/>
      <w:iCs/>
    </w:rPr>
  </w:style>
  <w:style w:type="character" w:styleId="UnresolvedMention">
    <w:name w:val="Unresolved Mention"/>
    <w:basedOn w:val="DefaultParagraphFont"/>
    <w:uiPriority w:val="99"/>
    <w:semiHidden/>
    <w:unhideWhenUsed/>
    <w:rsid w:val="00ED18ED"/>
    <w:rPr>
      <w:color w:val="605E5C"/>
      <w:shd w:val="clear" w:color="auto" w:fill="E1DFDD"/>
    </w:rPr>
  </w:style>
  <w:style w:type="paragraph" w:styleId="FootnoteText">
    <w:name w:val="footnote text"/>
    <w:basedOn w:val="Normal"/>
    <w:link w:val="FootnoteTextChar"/>
    <w:uiPriority w:val="99"/>
    <w:unhideWhenUsed/>
    <w:rsid w:val="0044116A"/>
    <w:pPr>
      <w:spacing w:after="0" w:line="240" w:lineRule="auto"/>
    </w:pPr>
    <w:rPr>
      <w:sz w:val="20"/>
      <w:szCs w:val="20"/>
    </w:rPr>
  </w:style>
  <w:style w:type="character" w:customStyle="1" w:styleId="FootnoteTextChar">
    <w:name w:val="Footnote Text Char"/>
    <w:basedOn w:val="DefaultParagraphFont"/>
    <w:link w:val="FootnoteText"/>
    <w:uiPriority w:val="99"/>
    <w:rsid w:val="0044116A"/>
    <w:rPr>
      <w:sz w:val="20"/>
      <w:szCs w:val="20"/>
    </w:rPr>
  </w:style>
  <w:style w:type="character" w:styleId="FootnoteReference">
    <w:name w:val="footnote reference"/>
    <w:basedOn w:val="DefaultParagraphFont"/>
    <w:uiPriority w:val="99"/>
    <w:semiHidden/>
    <w:unhideWhenUsed/>
    <w:rsid w:val="0044116A"/>
    <w:rPr>
      <w:vertAlign w:val="superscript"/>
    </w:rPr>
  </w:style>
  <w:style w:type="character" w:customStyle="1" w:styleId="size">
    <w:name w:val="size"/>
    <w:basedOn w:val="DefaultParagraphFont"/>
    <w:rsid w:val="007E2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6506">
      <w:bodyDiv w:val="1"/>
      <w:marLeft w:val="0"/>
      <w:marRight w:val="0"/>
      <w:marTop w:val="0"/>
      <w:marBottom w:val="0"/>
      <w:divBdr>
        <w:top w:val="none" w:sz="0" w:space="0" w:color="auto"/>
        <w:left w:val="none" w:sz="0" w:space="0" w:color="auto"/>
        <w:bottom w:val="none" w:sz="0" w:space="0" w:color="auto"/>
        <w:right w:val="none" w:sz="0" w:space="0" w:color="auto"/>
      </w:divBdr>
    </w:div>
    <w:div w:id="91898517">
      <w:bodyDiv w:val="1"/>
      <w:marLeft w:val="0"/>
      <w:marRight w:val="0"/>
      <w:marTop w:val="0"/>
      <w:marBottom w:val="0"/>
      <w:divBdr>
        <w:top w:val="none" w:sz="0" w:space="0" w:color="auto"/>
        <w:left w:val="none" w:sz="0" w:space="0" w:color="auto"/>
        <w:bottom w:val="none" w:sz="0" w:space="0" w:color="auto"/>
        <w:right w:val="none" w:sz="0" w:space="0" w:color="auto"/>
      </w:divBdr>
    </w:div>
    <w:div w:id="173345820">
      <w:bodyDiv w:val="1"/>
      <w:marLeft w:val="0"/>
      <w:marRight w:val="0"/>
      <w:marTop w:val="0"/>
      <w:marBottom w:val="0"/>
      <w:divBdr>
        <w:top w:val="none" w:sz="0" w:space="0" w:color="auto"/>
        <w:left w:val="none" w:sz="0" w:space="0" w:color="auto"/>
        <w:bottom w:val="none" w:sz="0" w:space="0" w:color="auto"/>
        <w:right w:val="none" w:sz="0" w:space="0" w:color="auto"/>
      </w:divBdr>
    </w:div>
    <w:div w:id="193613253">
      <w:bodyDiv w:val="1"/>
      <w:marLeft w:val="0"/>
      <w:marRight w:val="0"/>
      <w:marTop w:val="0"/>
      <w:marBottom w:val="0"/>
      <w:divBdr>
        <w:top w:val="none" w:sz="0" w:space="0" w:color="auto"/>
        <w:left w:val="none" w:sz="0" w:space="0" w:color="auto"/>
        <w:bottom w:val="none" w:sz="0" w:space="0" w:color="auto"/>
        <w:right w:val="none" w:sz="0" w:space="0" w:color="auto"/>
      </w:divBdr>
    </w:div>
    <w:div w:id="308442322">
      <w:bodyDiv w:val="1"/>
      <w:marLeft w:val="0"/>
      <w:marRight w:val="0"/>
      <w:marTop w:val="0"/>
      <w:marBottom w:val="0"/>
      <w:divBdr>
        <w:top w:val="none" w:sz="0" w:space="0" w:color="auto"/>
        <w:left w:val="none" w:sz="0" w:space="0" w:color="auto"/>
        <w:bottom w:val="none" w:sz="0" w:space="0" w:color="auto"/>
        <w:right w:val="none" w:sz="0" w:space="0" w:color="auto"/>
      </w:divBdr>
    </w:div>
    <w:div w:id="310405244">
      <w:bodyDiv w:val="1"/>
      <w:marLeft w:val="0"/>
      <w:marRight w:val="0"/>
      <w:marTop w:val="0"/>
      <w:marBottom w:val="0"/>
      <w:divBdr>
        <w:top w:val="none" w:sz="0" w:space="0" w:color="auto"/>
        <w:left w:val="none" w:sz="0" w:space="0" w:color="auto"/>
        <w:bottom w:val="none" w:sz="0" w:space="0" w:color="auto"/>
        <w:right w:val="none" w:sz="0" w:space="0" w:color="auto"/>
      </w:divBdr>
      <w:divsChild>
        <w:div w:id="1690259906">
          <w:marLeft w:val="0"/>
          <w:marRight w:val="0"/>
          <w:marTop w:val="72"/>
          <w:marBottom w:val="0"/>
          <w:divBdr>
            <w:top w:val="none" w:sz="0" w:space="0" w:color="auto"/>
            <w:left w:val="none" w:sz="0" w:space="0" w:color="auto"/>
            <w:bottom w:val="none" w:sz="0" w:space="0" w:color="auto"/>
            <w:right w:val="none" w:sz="0" w:space="0" w:color="auto"/>
          </w:divBdr>
        </w:div>
      </w:divsChild>
    </w:div>
    <w:div w:id="350957591">
      <w:bodyDiv w:val="1"/>
      <w:marLeft w:val="0"/>
      <w:marRight w:val="0"/>
      <w:marTop w:val="0"/>
      <w:marBottom w:val="0"/>
      <w:divBdr>
        <w:top w:val="none" w:sz="0" w:space="0" w:color="auto"/>
        <w:left w:val="none" w:sz="0" w:space="0" w:color="auto"/>
        <w:bottom w:val="none" w:sz="0" w:space="0" w:color="auto"/>
        <w:right w:val="none" w:sz="0" w:space="0" w:color="auto"/>
      </w:divBdr>
    </w:div>
    <w:div w:id="402142748">
      <w:bodyDiv w:val="1"/>
      <w:marLeft w:val="0"/>
      <w:marRight w:val="0"/>
      <w:marTop w:val="0"/>
      <w:marBottom w:val="0"/>
      <w:divBdr>
        <w:top w:val="none" w:sz="0" w:space="0" w:color="auto"/>
        <w:left w:val="none" w:sz="0" w:space="0" w:color="auto"/>
        <w:bottom w:val="none" w:sz="0" w:space="0" w:color="auto"/>
        <w:right w:val="none" w:sz="0" w:space="0" w:color="auto"/>
      </w:divBdr>
    </w:div>
    <w:div w:id="480124576">
      <w:bodyDiv w:val="1"/>
      <w:marLeft w:val="0"/>
      <w:marRight w:val="0"/>
      <w:marTop w:val="0"/>
      <w:marBottom w:val="0"/>
      <w:divBdr>
        <w:top w:val="none" w:sz="0" w:space="0" w:color="auto"/>
        <w:left w:val="none" w:sz="0" w:space="0" w:color="auto"/>
        <w:bottom w:val="none" w:sz="0" w:space="0" w:color="auto"/>
        <w:right w:val="none" w:sz="0" w:space="0" w:color="auto"/>
      </w:divBdr>
      <w:divsChild>
        <w:div w:id="1623658577">
          <w:marLeft w:val="0"/>
          <w:marRight w:val="0"/>
          <w:marTop w:val="0"/>
          <w:marBottom w:val="0"/>
          <w:divBdr>
            <w:top w:val="none" w:sz="0" w:space="0" w:color="auto"/>
            <w:left w:val="none" w:sz="0" w:space="0" w:color="auto"/>
            <w:bottom w:val="none" w:sz="0" w:space="0" w:color="auto"/>
            <w:right w:val="none" w:sz="0" w:space="0" w:color="auto"/>
          </w:divBdr>
        </w:div>
        <w:div w:id="145979748">
          <w:marLeft w:val="0"/>
          <w:marRight w:val="0"/>
          <w:marTop w:val="0"/>
          <w:marBottom w:val="0"/>
          <w:divBdr>
            <w:top w:val="none" w:sz="0" w:space="0" w:color="auto"/>
            <w:left w:val="none" w:sz="0" w:space="0" w:color="auto"/>
            <w:bottom w:val="none" w:sz="0" w:space="0" w:color="auto"/>
            <w:right w:val="none" w:sz="0" w:space="0" w:color="auto"/>
          </w:divBdr>
          <w:divsChild>
            <w:div w:id="492765971">
              <w:marLeft w:val="0"/>
              <w:marRight w:val="0"/>
              <w:marTop w:val="0"/>
              <w:marBottom w:val="0"/>
              <w:divBdr>
                <w:top w:val="none" w:sz="0" w:space="0" w:color="auto"/>
                <w:left w:val="none" w:sz="0" w:space="0" w:color="auto"/>
                <w:bottom w:val="none" w:sz="0" w:space="0" w:color="auto"/>
                <w:right w:val="none" w:sz="0" w:space="0" w:color="auto"/>
              </w:divBdr>
              <w:divsChild>
                <w:div w:id="1331566337">
                  <w:marLeft w:val="0"/>
                  <w:marRight w:val="0"/>
                  <w:marTop w:val="0"/>
                  <w:marBottom w:val="0"/>
                  <w:divBdr>
                    <w:top w:val="none" w:sz="0" w:space="0" w:color="auto"/>
                    <w:left w:val="none" w:sz="0" w:space="0" w:color="auto"/>
                    <w:bottom w:val="none" w:sz="0" w:space="0" w:color="auto"/>
                    <w:right w:val="none" w:sz="0" w:space="0" w:color="auto"/>
                  </w:divBdr>
                  <w:divsChild>
                    <w:div w:id="19462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04415">
      <w:bodyDiv w:val="1"/>
      <w:marLeft w:val="0"/>
      <w:marRight w:val="0"/>
      <w:marTop w:val="0"/>
      <w:marBottom w:val="0"/>
      <w:divBdr>
        <w:top w:val="none" w:sz="0" w:space="0" w:color="auto"/>
        <w:left w:val="none" w:sz="0" w:space="0" w:color="auto"/>
        <w:bottom w:val="none" w:sz="0" w:space="0" w:color="auto"/>
        <w:right w:val="none" w:sz="0" w:space="0" w:color="auto"/>
      </w:divBdr>
    </w:div>
    <w:div w:id="639383545">
      <w:bodyDiv w:val="1"/>
      <w:marLeft w:val="0"/>
      <w:marRight w:val="0"/>
      <w:marTop w:val="0"/>
      <w:marBottom w:val="0"/>
      <w:divBdr>
        <w:top w:val="none" w:sz="0" w:space="0" w:color="auto"/>
        <w:left w:val="none" w:sz="0" w:space="0" w:color="auto"/>
        <w:bottom w:val="none" w:sz="0" w:space="0" w:color="auto"/>
        <w:right w:val="none" w:sz="0" w:space="0" w:color="auto"/>
      </w:divBdr>
    </w:div>
    <w:div w:id="656231408">
      <w:bodyDiv w:val="1"/>
      <w:marLeft w:val="0"/>
      <w:marRight w:val="0"/>
      <w:marTop w:val="0"/>
      <w:marBottom w:val="0"/>
      <w:divBdr>
        <w:top w:val="none" w:sz="0" w:space="0" w:color="auto"/>
        <w:left w:val="none" w:sz="0" w:space="0" w:color="auto"/>
        <w:bottom w:val="none" w:sz="0" w:space="0" w:color="auto"/>
        <w:right w:val="none" w:sz="0" w:space="0" w:color="auto"/>
      </w:divBdr>
    </w:div>
    <w:div w:id="761295354">
      <w:bodyDiv w:val="1"/>
      <w:marLeft w:val="0"/>
      <w:marRight w:val="0"/>
      <w:marTop w:val="0"/>
      <w:marBottom w:val="0"/>
      <w:divBdr>
        <w:top w:val="none" w:sz="0" w:space="0" w:color="auto"/>
        <w:left w:val="none" w:sz="0" w:space="0" w:color="auto"/>
        <w:bottom w:val="none" w:sz="0" w:space="0" w:color="auto"/>
        <w:right w:val="none" w:sz="0" w:space="0" w:color="auto"/>
      </w:divBdr>
    </w:div>
    <w:div w:id="807822495">
      <w:bodyDiv w:val="1"/>
      <w:marLeft w:val="0"/>
      <w:marRight w:val="0"/>
      <w:marTop w:val="0"/>
      <w:marBottom w:val="0"/>
      <w:divBdr>
        <w:top w:val="none" w:sz="0" w:space="0" w:color="auto"/>
        <w:left w:val="none" w:sz="0" w:space="0" w:color="auto"/>
        <w:bottom w:val="none" w:sz="0" w:space="0" w:color="auto"/>
        <w:right w:val="none" w:sz="0" w:space="0" w:color="auto"/>
      </w:divBdr>
    </w:div>
    <w:div w:id="894043674">
      <w:bodyDiv w:val="1"/>
      <w:marLeft w:val="0"/>
      <w:marRight w:val="0"/>
      <w:marTop w:val="0"/>
      <w:marBottom w:val="0"/>
      <w:divBdr>
        <w:top w:val="none" w:sz="0" w:space="0" w:color="auto"/>
        <w:left w:val="none" w:sz="0" w:space="0" w:color="auto"/>
        <w:bottom w:val="none" w:sz="0" w:space="0" w:color="auto"/>
        <w:right w:val="none" w:sz="0" w:space="0" w:color="auto"/>
      </w:divBdr>
    </w:div>
    <w:div w:id="1025904430">
      <w:bodyDiv w:val="1"/>
      <w:marLeft w:val="0"/>
      <w:marRight w:val="0"/>
      <w:marTop w:val="0"/>
      <w:marBottom w:val="0"/>
      <w:divBdr>
        <w:top w:val="none" w:sz="0" w:space="0" w:color="auto"/>
        <w:left w:val="none" w:sz="0" w:space="0" w:color="auto"/>
        <w:bottom w:val="none" w:sz="0" w:space="0" w:color="auto"/>
        <w:right w:val="none" w:sz="0" w:space="0" w:color="auto"/>
      </w:divBdr>
      <w:divsChild>
        <w:div w:id="2145926157">
          <w:marLeft w:val="0"/>
          <w:marRight w:val="0"/>
          <w:marTop w:val="0"/>
          <w:marBottom w:val="0"/>
          <w:divBdr>
            <w:top w:val="none" w:sz="0" w:space="0" w:color="auto"/>
            <w:left w:val="none" w:sz="0" w:space="0" w:color="auto"/>
            <w:bottom w:val="none" w:sz="0" w:space="0" w:color="auto"/>
            <w:right w:val="none" w:sz="0" w:space="0" w:color="auto"/>
          </w:divBdr>
          <w:divsChild>
            <w:div w:id="1916549087">
              <w:marLeft w:val="0"/>
              <w:marRight w:val="0"/>
              <w:marTop w:val="0"/>
              <w:marBottom w:val="0"/>
              <w:divBdr>
                <w:top w:val="none" w:sz="0" w:space="0" w:color="auto"/>
                <w:left w:val="none" w:sz="0" w:space="0" w:color="auto"/>
                <w:bottom w:val="none" w:sz="0" w:space="0" w:color="auto"/>
                <w:right w:val="none" w:sz="0" w:space="0" w:color="auto"/>
              </w:divBdr>
              <w:divsChild>
                <w:div w:id="1045326631">
                  <w:marLeft w:val="0"/>
                  <w:marRight w:val="0"/>
                  <w:marTop w:val="0"/>
                  <w:marBottom w:val="0"/>
                  <w:divBdr>
                    <w:top w:val="none" w:sz="0" w:space="0" w:color="auto"/>
                    <w:left w:val="none" w:sz="0" w:space="0" w:color="auto"/>
                    <w:bottom w:val="none" w:sz="0" w:space="0" w:color="auto"/>
                    <w:right w:val="none" w:sz="0" w:space="0" w:color="auto"/>
                  </w:divBdr>
                  <w:divsChild>
                    <w:div w:id="1378504024">
                      <w:marLeft w:val="0"/>
                      <w:marRight w:val="0"/>
                      <w:marTop w:val="0"/>
                      <w:marBottom w:val="0"/>
                      <w:divBdr>
                        <w:top w:val="none" w:sz="0" w:space="0" w:color="auto"/>
                        <w:left w:val="none" w:sz="0" w:space="0" w:color="auto"/>
                        <w:bottom w:val="none" w:sz="0" w:space="0" w:color="auto"/>
                        <w:right w:val="none" w:sz="0" w:space="0" w:color="auto"/>
                      </w:divBdr>
                      <w:divsChild>
                        <w:div w:id="2050760071">
                          <w:marLeft w:val="0"/>
                          <w:marRight w:val="0"/>
                          <w:marTop w:val="0"/>
                          <w:marBottom w:val="0"/>
                          <w:divBdr>
                            <w:top w:val="none" w:sz="0" w:space="0" w:color="auto"/>
                            <w:left w:val="none" w:sz="0" w:space="0" w:color="auto"/>
                            <w:bottom w:val="none" w:sz="0" w:space="0" w:color="auto"/>
                            <w:right w:val="none" w:sz="0" w:space="0" w:color="auto"/>
                          </w:divBdr>
                          <w:divsChild>
                            <w:div w:id="1876966701">
                              <w:marLeft w:val="0"/>
                              <w:marRight w:val="0"/>
                              <w:marTop w:val="0"/>
                              <w:marBottom w:val="0"/>
                              <w:divBdr>
                                <w:top w:val="none" w:sz="0" w:space="0" w:color="auto"/>
                                <w:left w:val="none" w:sz="0" w:space="0" w:color="auto"/>
                                <w:bottom w:val="none" w:sz="0" w:space="0" w:color="auto"/>
                                <w:right w:val="none" w:sz="0" w:space="0" w:color="auto"/>
                              </w:divBdr>
                              <w:divsChild>
                                <w:div w:id="543294387">
                                  <w:marLeft w:val="0"/>
                                  <w:marRight w:val="0"/>
                                  <w:marTop w:val="0"/>
                                  <w:marBottom w:val="0"/>
                                  <w:divBdr>
                                    <w:top w:val="none" w:sz="0" w:space="0" w:color="auto"/>
                                    <w:left w:val="none" w:sz="0" w:space="0" w:color="auto"/>
                                    <w:bottom w:val="none" w:sz="0" w:space="0" w:color="auto"/>
                                    <w:right w:val="none" w:sz="0" w:space="0" w:color="auto"/>
                                  </w:divBdr>
                                  <w:divsChild>
                                    <w:div w:id="1158888933">
                                      <w:marLeft w:val="0"/>
                                      <w:marRight w:val="0"/>
                                      <w:marTop w:val="0"/>
                                      <w:marBottom w:val="0"/>
                                      <w:divBdr>
                                        <w:top w:val="none" w:sz="0" w:space="0" w:color="auto"/>
                                        <w:left w:val="none" w:sz="0" w:space="0" w:color="auto"/>
                                        <w:bottom w:val="none" w:sz="0" w:space="0" w:color="auto"/>
                                        <w:right w:val="none" w:sz="0" w:space="0" w:color="auto"/>
                                      </w:divBdr>
                                      <w:divsChild>
                                        <w:div w:id="1145312573">
                                          <w:marLeft w:val="0"/>
                                          <w:marRight w:val="0"/>
                                          <w:marTop w:val="0"/>
                                          <w:marBottom w:val="0"/>
                                          <w:divBdr>
                                            <w:top w:val="none" w:sz="0" w:space="0" w:color="auto"/>
                                            <w:left w:val="none" w:sz="0" w:space="0" w:color="auto"/>
                                            <w:bottom w:val="none" w:sz="0" w:space="0" w:color="auto"/>
                                            <w:right w:val="none" w:sz="0" w:space="0" w:color="auto"/>
                                          </w:divBdr>
                                          <w:divsChild>
                                            <w:div w:id="524754975">
                                              <w:marLeft w:val="0"/>
                                              <w:marRight w:val="0"/>
                                              <w:marTop w:val="0"/>
                                              <w:marBottom w:val="0"/>
                                              <w:divBdr>
                                                <w:top w:val="none" w:sz="0" w:space="0" w:color="auto"/>
                                                <w:left w:val="none" w:sz="0" w:space="0" w:color="auto"/>
                                                <w:bottom w:val="none" w:sz="0" w:space="0" w:color="auto"/>
                                                <w:right w:val="none" w:sz="0" w:space="0" w:color="auto"/>
                                              </w:divBdr>
                                              <w:divsChild>
                                                <w:div w:id="1154227226">
                                                  <w:marLeft w:val="0"/>
                                                  <w:marRight w:val="0"/>
                                                  <w:marTop w:val="0"/>
                                                  <w:marBottom w:val="0"/>
                                                  <w:divBdr>
                                                    <w:top w:val="none" w:sz="0" w:space="0" w:color="auto"/>
                                                    <w:left w:val="none" w:sz="0" w:space="0" w:color="auto"/>
                                                    <w:bottom w:val="none" w:sz="0" w:space="0" w:color="auto"/>
                                                    <w:right w:val="none" w:sz="0" w:space="0" w:color="auto"/>
                                                  </w:divBdr>
                                                  <w:divsChild>
                                                    <w:div w:id="1311204529">
                                                      <w:marLeft w:val="0"/>
                                                      <w:marRight w:val="0"/>
                                                      <w:marTop w:val="0"/>
                                                      <w:marBottom w:val="0"/>
                                                      <w:divBdr>
                                                        <w:top w:val="none" w:sz="0" w:space="0" w:color="auto"/>
                                                        <w:left w:val="none" w:sz="0" w:space="0" w:color="auto"/>
                                                        <w:bottom w:val="none" w:sz="0" w:space="0" w:color="auto"/>
                                                        <w:right w:val="none" w:sz="0" w:space="0" w:color="auto"/>
                                                      </w:divBdr>
                                                      <w:divsChild>
                                                        <w:div w:id="19626164">
                                                          <w:marLeft w:val="0"/>
                                                          <w:marRight w:val="0"/>
                                                          <w:marTop w:val="0"/>
                                                          <w:marBottom w:val="0"/>
                                                          <w:divBdr>
                                                            <w:top w:val="none" w:sz="0" w:space="0" w:color="auto"/>
                                                            <w:left w:val="none" w:sz="0" w:space="0" w:color="auto"/>
                                                            <w:bottom w:val="none" w:sz="0" w:space="0" w:color="auto"/>
                                                            <w:right w:val="none" w:sz="0" w:space="0" w:color="auto"/>
                                                          </w:divBdr>
                                                        </w:div>
                                                      </w:divsChild>
                                                    </w:div>
                                                    <w:div w:id="1991708965">
                                                      <w:marLeft w:val="0"/>
                                                      <w:marRight w:val="0"/>
                                                      <w:marTop w:val="0"/>
                                                      <w:marBottom w:val="0"/>
                                                      <w:divBdr>
                                                        <w:top w:val="none" w:sz="0" w:space="0" w:color="auto"/>
                                                        <w:left w:val="none" w:sz="0" w:space="0" w:color="auto"/>
                                                        <w:bottom w:val="none" w:sz="0" w:space="0" w:color="auto"/>
                                                        <w:right w:val="none" w:sz="0" w:space="0" w:color="auto"/>
                                                      </w:divBdr>
                                                      <w:divsChild>
                                                        <w:div w:id="1191841399">
                                                          <w:marLeft w:val="0"/>
                                                          <w:marRight w:val="0"/>
                                                          <w:marTop w:val="0"/>
                                                          <w:marBottom w:val="0"/>
                                                          <w:divBdr>
                                                            <w:top w:val="none" w:sz="0" w:space="0" w:color="auto"/>
                                                            <w:left w:val="none" w:sz="0" w:space="0" w:color="auto"/>
                                                            <w:bottom w:val="none" w:sz="0" w:space="0" w:color="auto"/>
                                                            <w:right w:val="none" w:sz="0" w:space="0" w:color="auto"/>
                                                          </w:divBdr>
                                                          <w:divsChild>
                                                            <w:div w:id="1916862983">
                                                              <w:marLeft w:val="0"/>
                                                              <w:marRight w:val="0"/>
                                                              <w:marTop w:val="0"/>
                                                              <w:marBottom w:val="0"/>
                                                              <w:divBdr>
                                                                <w:top w:val="none" w:sz="0" w:space="0" w:color="auto"/>
                                                                <w:left w:val="none" w:sz="0" w:space="0" w:color="auto"/>
                                                                <w:bottom w:val="none" w:sz="0" w:space="0" w:color="auto"/>
                                                                <w:right w:val="none" w:sz="0" w:space="0" w:color="auto"/>
                                                              </w:divBdr>
                                                              <w:divsChild>
                                                                <w:div w:id="19413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9870069">
          <w:marLeft w:val="0"/>
          <w:marRight w:val="0"/>
          <w:marTop w:val="0"/>
          <w:marBottom w:val="0"/>
          <w:divBdr>
            <w:top w:val="none" w:sz="0" w:space="0" w:color="auto"/>
            <w:left w:val="none" w:sz="0" w:space="0" w:color="auto"/>
            <w:bottom w:val="none" w:sz="0" w:space="0" w:color="auto"/>
            <w:right w:val="none" w:sz="0" w:space="0" w:color="auto"/>
          </w:divBdr>
          <w:divsChild>
            <w:div w:id="283850298">
              <w:marLeft w:val="0"/>
              <w:marRight w:val="0"/>
              <w:marTop w:val="0"/>
              <w:marBottom w:val="0"/>
              <w:divBdr>
                <w:top w:val="none" w:sz="0" w:space="0" w:color="auto"/>
                <w:left w:val="none" w:sz="0" w:space="0" w:color="auto"/>
                <w:bottom w:val="none" w:sz="0" w:space="0" w:color="auto"/>
                <w:right w:val="none" w:sz="0" w:space="0" w:color="auto"/>
              </w:divBdr>
              <w:divsChild>
                <w:div w:id="1220046803">
                  <w:marLeft w:val="0"/>
                  <w:marRight w:val="0"/>
                  <w:marTop w:val="0"/>
                  <w:marBottom w:val="0"/>
                  <w:divBdr>
                    <w:top w:val="none" w:sz="0" w:space="0" w:color="auto"/>
                    <w:left w:val="none" w:sz="0" w:space="0" w:color="auto"/>
                    <w:bottom w:val="none" w:sz="0" w:space="0" w:color="auto"/>
                    <w:right w:val="none" w:sz="0" w:space="0" w:color="auto"/>
                  </w:divBdr>
                  <w:divsChild>
                    <w:div w:id="1713454496">
                      <w:marLeft w:val="0"/>
                      <w:marRight w:val="0"/>
                      <w:marTop w:val="0"/>
                      <w:marBottom w:val="0"/>
                      <w:divBdr>
                        <w:top w:val="none" w:sz="0" w:space="0" w:color="auto"/>
                        <w:left w:val="none" w:sz="0" w:space="0" w:color="auto"/>
                        <w:bottom w:val="none" w:sz="0" w:space="0" w:color="auto"/>
                        <w:right w:val="none" w:sz="0" w:space="0" w:color="auto"/>
                      </w:divBdr>
                      <w:divsChild>
                        <w:div w:id="1448620717">
                          <w:marLeft w:val="0"/>
                          <w:marRight w:val="0"/>
                          <w:marTop w:val="0"/>
                          <w:marBottom w:val="0"/>
                          <w:divBdr>
                            <w:top w:val="none" w:sz="0" w:space="0" w:color="auto"/>
                            <w:left w:val="none" w:sz="0" w:space="0" w:color="auto"/>
                            <w:bottom w:val="none" w:sz="0" w:space="0" w:color="auto"/>
                            <w:right w:val="none" w:sz="0" w:space="0" w:color="auto"/>
                          </w:divBdr>
                        </w:div>
                        <w:div w:id="620065227">
                          <w:marLeft w:val="0"/>
                          <w:marRight w:val="0"/>
                          <w:marTop w:val="0"/>
                          <w:marBottom w:val="0"/>
                          <w:divBdr>
                            <w:top w:val="none" w:sz="0" w:space="0" w:color="auto"/>
                            <w:left w:val="none" w:sz="0" w:space="0" w:color="auto"/>
                            <w:bottom w:val="none" w:sz="0" w:space="0" w:color="auto"/>
                            <w:right w:val="none" w:sz="0" w:space="0" w:color="auto"/>
                          </w:divBdr>
                        </w:div>
                        <w:div w:id="690689176">
                          <w:marLeft w:val="0"/>
                          <w:marRight w:val="0"/>
                          <w:marTop w:val="0"/>
                          <w:marBottom w:val="0"/>
                          <w:divBdr>
                            <w:top w:val="none" w:sz="0" w:space="0" w:color="auto"/>
                            <w:left w:val="none" w:sz="0" w:space="0" w:color="auto"/>
                            <w:bottom w:val="none" w:sz="0" w:space="0" w:color="auto"/>
                            <w:right w:val="none" w:sz="0" w:space="0" w:color="auto"/>
                          </w:divBdr>
                        </w:div>
                        <w:div w:id="720322878">
                          <w:marLeft w:val="0"/>
                          <w:marRight w:val="0"/>
                          <w:marTop w:val="0"/>
                          <w:marBottom w:val="0"/>
                          <w:divBdr>
                            <w:top w:val="none" w:sz="0" w:space="0" w:color="auto"/>
                            <w:left w:val="none" w:sz="0" w:space="0" w:color="auto"/>
                            <w:bottom w:val="none" w:sz="0" w:space="0" w:color="auto"/>
                            <w:right w:val="none" w:sz="0" w:space="0" w:color="auto"/>
                          </w:divBdr>
                        </w:div>
                        <w:div w:id="61293917">
                          <w:marLeft w:val="0"/>
                          <w:marRight w:val="0"/>
                          <w:marTop w:val="0"/>
                          <w:marBottom w:val="0"/>
                          <w:divBdr>
                            <w:top w:val="none" w:sz="0" w:space="0" w:color="auto"/>
                            <w:left w:val="none" w:sz="0" w:space="0" w:color="auto"/>
                            <w:bottom w:val="none" w:sz="0" w:space="0" w:color="auto"/>
                            <w:right w:val="none" w:sz="0" w:space="0" w:color="auto"/>
                          </w:divBdr>
                        </w:div>
                        <w:div w:id="1737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79435">
      <w:bodyDiv w:val="1"/>
      <w:marLeft w:val="0"/>
      <w:marRight w:val="0"/>
      <w:marTop w:val="0"/>
      <w:marBottom w:val="0"/>
      <w:divBdr>
        <w:top w:val="none" w:sz="0" w:space="0" w:color="auto"/>
        <w:left w:val="none" w:sz="0" w:space="0" w:color="auto"/>
        <w:bottom w:val="none" w:sz="0" w:space="0" w:color="auto"/>
        <w:right w:val="none" w:sz="0" w:space="0" w:color="auto"/>
      </w:divBdr>
    </w:div>
    <w:div w:id="1774323091">
      <w:bodyDiv w:val="1"/>
      <w:marLeft w:val="0"/>
      <w:marRight w:val="0"/>
      <w:marTop w:val="0"/>
      <w:marBottom w:val="0"/>
      <w:divBdr>
        <w:top w:val="none" w:sz="0" w:space="0" w:color="auto"/>
        <w:left w:val="none" w:sz="0" w:space="0" w:color="auto"/>
        <w:bottom w:val="none" w:sz="0" w:space="0" w:color="auto"/>
        <w:right w:val="none" w:sz="0" w:space="0" w:color="auto"/>
      </w:divBdr>
    </w:div>
    <w:div w:id="20456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sa@afsafrica.org" TargetMode="External"/><Relationship Id="rId13" Type="http://schemas.openxmlformats.org/officeDocument/2006/relationships/hyperlink" Target="https://popups.uliege.be/1780-4507/index.php?id=16757&amp;file=1&amp;pid=12997" TargetMode="External"/><Relationship Id="rId18" Type="http://schemas.openxmlformats.org/officeDocument/2006/relationships/hyperlink" Target="https://www.semanticscholar.org/paper/Agroecology%3A-The-Ecology-of-Food-Systems-Francis-Lieblein/1830243ce1f15cc64f2bf4b2c2a36a816b72a37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ink.springer.com/chapter/10.1007/978-3-319-26777-7_5" TargetMode="External"/><Relationship Id="rId17" Type="http://schemas.openxmlformats.org/officeDocument/2006/relationships/hyperlink" Target="https://www.semanticscholar.org/paper/Towards-sustainable-food-systems%3A-the-concept-of-it-Hatt-Artru/7d043b19e59d1572d6c8b5eb9868b6131c8d42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manticscholar.org/paper/Agroecology%3A-The-Ecology-of-Food-Systems-Francis-Lieblein/1830243ce1f15cc64f2bf4b2c2a36a816b72a37d" TargetMode="External"/><Relationship Id="rId20" Type="http://schemas.openxmlformats.org/officeDocument/2006/relationships/hyperlink" Target="mailto:afsa@afsafric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manticscholar.org/paper/Border-Crossings%3A-Small-Enterpreneurs-and-Trade-and-Peberdy/8351c6d83a14283291a8797b1e11c63bd99275b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nk.springer.com/content/pdf/10.1007/s13593-020-00646-z.pdf" TargetMode="External"/><Relationship Id="rId23" Type="http://schemas.openxmlformats.org/officeDocument/2006/relationships/footer" Target="footer2.xml"/><Relationship Id="rId10" Type="http://schemas.openxmlformats.org/officeDocument/2006/relationships/hyperlink" Target="https://openknowledge.worldbank.org/server/api/core/bitstreams/15124cc0-a3f9-5e2e-b684-04a155654db1/content" TargetMode="External"/><Relationship Id="rId19" Type="http://schemas.openxmlformats.org/officeDocument/2006/relationships/hyperlink" Target="https://www.semanticscholar.org/paper/Towards-sustainable-food-systems%3A-the-concept-of-it-Hatt-Artru/7d043b19e59d1572d6c8b5eb9868b6131c8d42ca" TargetMode="External"/><Relationship Id="rId4" Type="http://schemas.openxmlformats.org/officeDocument/2006/relationships/settings" Target="settings.xml"/><Relationship Id="rId9" Type="http://schemas.openxmlformats.org/officeDocument/2006/relationships/hyperlink" Target="http://www.davidpublisher.com/Public/uploads/Contribute/5c5109eb722a9.pdf" TargetMode="External"/><Relationship Id="rId14" Type="http://schemas.openxmlformats.org/officeDocument/2006/relationships/hyperlink" Target="https://link.springer.com/content/pdf/10.1007/s13593-020-00646-z.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67BA-BEF5-40B5-B80C-1D295882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2814</Words>
  <Characters>16041</Characters>
  <Application>Microsoft Office Word</Application>
  <DocSecurity>0</DocSecurity>
  <Lines>133</Lines>
  <Paragraphs>37</Paragraphs>
  <ScaleCrop>false</ScaleCrop>
  <HeadingPairs>
    <vt:vector size="6" baseType="variant">
      <vt:variant>
        <vt:lpstr>Title</vt:lpstr>
      </vt:variant>
      <vt:variant>
        <vt:i4>1</vt:i4>
      </vt:variant>
      <vt:variant>
        <vt:lpstr>Headings</vt:lpstr>
      </vt:variant>
      <vt:variant>
        <vt:i4>14</vt:i4>
      </vt:variant>
      <vt:variant>
        <vt:lpstr>Titre</vt:lpstr>
      </vt:variant>
      <vt:variant>
        <vt:i4>1</vt:i4>
      </vt:variant>
    </vt:vector>
  </HeadingPairs>
  <TitlesOfParts>
    <vt:vector size="16" baseType="lpstr">
      <vt:lpstr/>
      <vt:lpstr>CONDUCTING A COMPREHENSIVE STUDY ON AGROECOLOGICAL PRODUCE CROSS BORDER TRADE IN</vt:lpstr>
      <vt:lpstr>INTRODUCTION</vt:lpstr>
      <vt:lpstr>The Alliance for Food Sovereignty in Africa (AFSA), established in 2011, is a br</vt:lpstr>
      <vt:lpstr>BACKGROUND</vt:lpstr>
      <vt:lpstr>OBJECTIVES</vt:lpstr>
      <vt:lpstr>Educational Background and Specialized Training</vt:lpstr>
      <vt:lpstr>Professional Experience</vt:lpstr>
      <vt:lpstr>Research and Analytical Skills</vt:lpstr>
      <vt:lpstr>Policy Analysis and Communication</vt:lpstr>
      <vt:lpstr>TASKS OF THE CONSULTANT/TEAM LEADER </vt:lpstr>
      <vt:lpstr>KEY OUTPUTS AND DELIVERABLES </vt:lpstr>
      <vt:lpstr>TIME FRAME </vt:lpstr>
      <vt:lpstr>The consultancy services are scheduled to begin immediately upon the signing of </vt:lpstr>
      <vt:lpstr>11. OFFERS FROM THE CONSULTANT/TEAM LEADER </vt: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dc:creator>
  <cp:keywords/>
  <dc:description/>
  <cp:lastModifiedBy>Ruth Nabaggala</cp:lastModifiedBy>
  <cp:revision>2</cp:revision>
  <cp:lastPrinted>2024-08-21T09:00:00Z</cp:lastPrinted>
  <dcterms:created xsi:type="dcterms:W3CDTF">2024-08-22T12:26:00Z</dcterms:created>
  <dcterms:modified xsi:type="dcterms:W3CDTF">2024-08-22T12:26:00Z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b685391470867a727cfb26fb90fd41aadb55c3a84b52cce96763455fb6556c98</vt:lpwstr>
  </property>
</Properties>
</file>